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Garamond" w:eastAsia="黑体"/>
          <w:sz w:val="32"/>
          <w:szCs w:val="32"/>
        </w:rPr>
      </w:pPr>
      <w:r>
        <w:rPr>
          <w:rFonts w:hint="eastAsia" w:ascii="黑体" w:hAnsi="Garamond" w:eastAsia="黑体"/>
          <w:w w:val="90"/>
          <w:kern w:val="0"/>
          <w:sz w:val="32"/>
          <w:szCs w:val="32"/>
          <w:fitText w:val="800" w:id="0"/>
        </w:rPr>
        <w:t>附件</w:t>
      </w:r>
      <w:r>
        <w:rPr>
          <w:rFonts w:hint="eastAsia" w:ascii="黑体" w:hAnsi="Garamond" w:eastAsia="黑体"/>
          <w:spacing w:val="9"/>
          <w:w w:val="90"/>
          <w:kern w:val="0"/>
          <w:sz w:val="32"/>
          <w:szCs w:val="32"/>
          <w:fitText w:val="800" w:id="0"/>
        </w:rPr>
        <w:t>1</w:t>
      </w:r>
    </w:p>
    <w:p>
      <w:pPr>
        <w:spacing w:before="381" w:beforeLines="100" w:after="381" w:afterLines="100" w:line="560" w:lineRule="exact"/>
        <w:jc w:val="center"/>
        <w:rPr>
          <w:rFonts w:hint="eastAsia" w:ascii="方正小标宋_GBK" w:hAnsi="方正小标宋_GBK" w:eastAsia="方正小标宋_GBK" w:cs="方正小标宋_GBK"/>
          <w:color w:val="000000"/>
          <w:sz w:val="44"/>
          <w:szCs w:val="44"/>
          <w:shd w:val="clear" w:color="auto" w:fill="FFFFFF"/>
        </w:rPr>
      </w:pPr>
      <w:r>
        <w:rPr>
          <w:rFonts w:hint="eastAsia" w:ascii="方正小标宋_GBK" w:hAnsi="方正小标宋_GBK" w:eastAsia="方正小标宋_GBK" w:cs="方正小标宋_GBK"/>
          <w:color w:val="000000"/>
          <w:w w:val="97"/>
          <w:kern w:val="0"/>
          <w:sz w:val="44"/>
          <w:szCs w:val="44"/>
          <w:shd w:val="clear" w:color="auto" w:fill="FFFFFF"/>
          <w:fitText w:val="8360" w:id="1"/>
        </w:rPr>
        <w:t>20</w:t>
      </w:r>
      <w:r>
        <w:rPr>
          <w:rFonts w:hint="eastAsia" w:ascii="方正小标宋_GBK" w:hAnsi="方正小标宋_GBK" w:eastAsia="方正小标宋_GBK" w:cs="方正小标宋_GBK"/>
          <w:color w:val="000000"/>
          <w:w w:val="97"/>
          <w:kern w:val="0"/>
          <w:sz w:val="44"/>
          <w:szCs w:val="44"/>
          <w:shd w:val="clear" w:color="auto" w:fill="FFFFFF"/>
          <w:fitText w:val="8360" w:id="1"/>
          <w:lang w:val="en-US" w:eastAsia="zh-CN"/>
        </w:rPr>
        <w:t>20</w:t>
      </w:r>
      <w:r>
        <w:rPr>
          <w:rFonts w:hint="eastAsia" w:ascii="方正小标宋_GBK" w:hAnsi="方正小标宋_GBK" w:eastAsia="方正小标宋_GBK" w:cs="方正小标宋_GBK"/>
          <w:color w:val="000000"/>
          <w:w w:val="97"/>
          <w:kern w:val="0"/>
          <w:sz w:val="44"/>
          <w:szCs w:val="44"/>
          <w:shd w:val="clear" w:color="auto" w:fill="FFFFFF"/>
          <w:fitText w:val="8360" w:id="1"/>
        </w:rPr>
        <w:t>年调研课题选题目</w:t>
      </w:r>
      <w:r>
        <w:rPr>
          <w:rFonts w:hint="eastAsia" w:ascii="方正小标宋_GBK" w:hAnsi="方正小标宋_GBK" w:eastAsia="方正小标宋_GBK" w:cs="方正小标宋_GBK"/>
          <w:color w:val="000000"/>
          <w:spacing w:val="24"/>
          <w:w w:val="97"/>
          <w:kern w:val="0"/>
          <w:sz w:val="44"/>
          <w:szCs w:val="44"/>
          <w:shd w:val="clear" w:color="auto" w:fill="FFFFFF"/>
          <w:fitText w:val="8360" w:id="1"/>
        </w:rPr>
        <w:t>录</w:t>
      </w:r>
    </w:p>
    <w:p>
      <w:pPr>
        <w:spacing w:line="580" w:lineRule="exact"/>
        <w:ind w:firstLine="640" w:firstLineChars="200"/>
        <w:rPr>
          <w:rFonts w:hint="eastAsia" w:ascii="楷体_GB2312" w:hAnsi="宋体" w:eastAsia="楷体_GB2312"/>
          <w:kern w:val="0"/>
          <w:sz w:val="32"/>
          <w:szCs w:val="32"/>
          <w:lang w:val="en-US" w:eastAsia="zh-CN"/>
        </w:rPr>
      </w:pPr>
      <w:r>
        <w:rPr>
          <w:rFonts w:hint="eastAsia" w:ascii="楷体_GB2312" w:hAnsi="宋体" w:eastAsia="楷体_GB2312"/>
          <w:kern w:val="0"/>
          <w:sz w:val="32"/>
          <w:szCs w:val="32"/>
          <w:lang w:val="en-US" w:eastAsia="zh-CN"/>
        </w:rPr>
        <w:t>1.加强科普能力建设</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本课题拟通过实地调研、案例分析，围绕提高科普服务水平，可以选择科普信息化、科普与旅游相融合、开展科普主题活动、科普热点公关等多个方面，探索加强科普能力建设的举措。</w:t>
      </w:r>
    </w:p>
    <w:p>
      <w:pPr>
        <w:spacing w:line="580" w:lineRule="exact"/>
        <w:ind w:firstLine="640" w:firstLineChars="200"/>
        <w:rPr>
          <w:rFonts w:hint="eastAsia" w:ascii="楷体_GB2312" w:hAnsi="宋体" w:eastAsia="楷体_GB2312"/>
          <w:kern w:val="0"/>
          <w:sz w:val="32"/>
          <w:szCs w:val="32"/>
          <w:lang w:val="en-US" w:eastAsia="zh-CN"/>
        </w:rPr>
      </w:pPr>
      <w:r>
        <w:rPr>
          <w:rFonts w:hint="eastAsia" w:ascii="楷体_GB2312" w:hAnsi="宋体" w:eastAsia="楷体_GB2312"/>
          <w:kern w:val="0"/>
          <w:sz w:val="32"/>
          <w:szCs w:val="32"/>
          <w:lang w:val="en-US" w:eastAsia="zh-CN"/>
        </w:rPr>
        <w:t>2.提升基层科协组织向心力和凝聚力</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课题可以选择乡镇（街道）科协组织，高校、大型企业、产业园区、新型科研机构等科技工作者密集的科协组织，市县学会等对象，围绕创新基层科协组织方式、活动方式、服务方式等，围绕提高基层科协组织的向心力和凝聚力，提出具体建议。</w:t>
      </w:r>
    </w:p>
    <w:p>
      <w:pPr>
        <w:widowControl w:val="0"/>
        <w:spacing w:line="580" w:lineRule="exact"/>
        <w:ind w:firstLine="640" w:firstLineChars="200"/>
        <w:rPr>
          <w:rFonts w:hint="eastAsia" w:ascii="楷体_GB2312" w:hAnsi="楷体_GB2312" w:eastAsia="楷体_GB2312" w:cs="楷体_GB2312"/>
          <w:sz w:val="32"/>
          <w:szCs w:val="32"/>
          <w:shd w:val="clear" w:color="auto" w:fill="FFFFFF"/>
        </w:rPr>
      </w:pPr>
      <w:r>
        <w:rPr>
          <w:rFonts w:hint="eastAsia" w:ascii="楷体_GB2312" w:hAnsi="宋体" w:eastAsia="楷体_GB2312"/>
          <w:kern w:val="0"/>
          <w:sz w:val="32"/>
          <w:szCs w:val="32"/>
          <w:lang w:val="en-US" w:eastAsia="zh-CN"/>
        </w:rPr>
        <w:t>3</w:t>
      </w:r>
      <w:r>
        <w:rPr>
          <w:rFonts w:hint="eastAsia" w:ascii="楷体_GB2312" w:hAnsi="宋体" w:eastAsia="楷体_GB2312"/>
          <w:kern w:val="0"/>
          <w:sz w:val="32"/>
          <w:szCs w:val="32"/>
        </w:rPr>
        <w:t>.</w:t>
      </w:r>
      <w:r>
        <w:rPr>
          <w:rFonts w:hint="eastAsia" w:ascii="楷体_GB2312" w:hAnsi="宋体" w:eastAsia="楷体_GB2312"/>
          <w:kern w:val="0"/>
          <w:sz w:val="32"/>
          <w:szCs w:val="32"/>
          <w:lang w:eastAsia="zh-CN"/>
        </w:rPr>
        <w:t>全省性</w:t>
      </w:r>
      <w:r>
        <w:rPr>
          <w:rFonts w:hint="eastAsia" w:ascii="楷体_GB2312" w:hAnsi="楷体_GB2312" w:eastAsia="楷体_GB2312" w:cs="楷体_GB2312"/>
          <w:sz w:val="32"/>
          <w:szCs w:val="32"/>
          <w:shd w:val="clear" w:color="auto" w:fill="FFFFFF"/>
        </w:rPr>
        <w:t>学会服务企业和地方经济发展情况调查研究</w:t>
      </w:r>
    </w:p>
    <w:p>
      <w:pPr>
        <w:widowControl w:val="0"/>
        <w:spacing w:line="580" w:lineRule="exact"/>
        <w:ind w:firstLine="648" w:firstLineChars="200"/>
        <w:rPr>
          <w:rFonts w:hint="eastAsia" w:ascii="仿宋_GB2312" w:hAnsi="宋体" w:eastAsia="仿宋_GB2312"/>
          <w:kern w:val="0"/>
          <w:sz w:val="32"/>
          <w:szCs w:val="32"/>
        </w:rPr>
      </w:pPr>
      <w:r>
        <w:rPr>
          <w:rFonts w:hint="eastAsia" w:ascii="仿宋_GB2312" w:hAnsi="仿宋_GB2312" w:eastAsia="仿宋_GB2312" w:cs="仿宋_GB2312"/>
          <w:spacing w:val="2"/>
          <w:sz w:val="32"/>
          <w:szCs w:val="32"/>
          <w:shd w:val="clear" w:color="auto" w:fill="FFFFFF"/>
        </w:rPr>
        <w:t>本研究拟通过对</w:t>
      </w:r>
      <w:r>
        <w:rPr>
          <w:rFonts w:hint="eastAsia" w:ascii="仿宋_GB2312" w:hAnsi="仿宋_GB2312" w:eastAsia="仿宋_GB2312" w:cs="仿宋_GB2312"/>
          <w:spacing w:val="2"/>
          <w:sz w:val="32"/>
          <w:szCs w:val="32"/>
          <w:shd w:val="clear" w:color="auto" w:fill="FFFFFF"/>
          <w:lang w:eastAsia="zh-CN"/>
        </w:rPr>
        <w:t>省级</w:t>
      </w:r>
      <w:r>
        <w:rPr>
          <w:rFonts w:hint="eastAsia" w:ascii="仿宋_GB2312" w:hAnsi="仿宋_GB2312" w:eastAsia="仿宋_GB2312" w:cs="仿宋_GB2312"/>
          <w:spacing w:val="2"/>
          <w:sz w:val="32"/>
          <w:szCs w:val="32"/>
          <w:shd w:val="clear" w:color="auto" w:fill="FFFFFF"/>
        </w:rPr>
        <w:t>学会在服务企业和促进地方经济发展情况的调研，挖掘</w:t>
      </w:r>
      <w:r>
        <w:rPr>
          <w:rFonts w:hint="eastAsia" w:ascii="仿宋_GB2312" w:hAnsi="仿宋_GB2312" w:eastAsia="仿宋_GB2312" w:cs="仿宋_GB2312"/>
          <w:spacing w:val="2"/>
          <w:sz w:val="32"/>
          <w:szCs w:val="32"/>
          <w:shd w:val="clear" w:color="auto" w:fill="FFFFFF"/>
          <w:lang w:eastAsia="zh-CN"/>
        </w:rPr>
        <w:t>全省性</w:t>
      </w:r>
      <w:r>
        <w:rPr>
          <w:rFonts w:hint="eastAsia" w:ascii="仿宋_GB2312" w:hAnsi="仿宋_GB2312" w:eastAsia="仿宋_GB2312" w:cs="仿宋_GB2312"/>
          <w:spacing w:val="2"/>
          <w:sz w:val="32"/>
          <w:szCs w:val="32"/>
          <w:shd w:val="clear" w:color="auto" w:fill="FFFFFF"/>
        </w:rPr>
        <w:t>学会服务企业和促进地方经济发展的典型案例，总结学会服务企业和促进地方经济发展的经验和不足，提炼出学会服务企业发展的具体模式，为指导学会深入实施科技经济融合行动、创新服务地方经济发展提供对策建议。</w:t>
      </w:r>
    </w:p>
    <w:p>
      <w:pPr>
        <w:spacing w:line="580" w:lineRule="exact"/>
        <w:ind w:firstLine="640" w:firstLineChars="200"/>
        <w:rPr>
          <w:rFonts w:hint="eastAsia" w:ascii="楷体_GB2312" w:hAnsi="宋体" w:eastAsia="楷体_GB2312"/>
          <w:kern w:val="0"/>
          <w:sz w:val="32"/>
          <w:szCs w:val="32"/>
          <w:lang w:val="en-US" w:eastAsia="zh-CN"/>
        </w:rPr>
      </w:pPr>
      <w:r>
        <w:rPr>
          <w:rFonts w:hint="eastAsia" w:ascii="楷体_GB2312" w:hAnsi="宋体" w:eastAsia="楷体_GB2312"/>
          <w:kern w:val="0"/>
          <w:sz w:val="32"/>
          <w:szCs w:val="32"/>
          <w:lang w:val="en-US" w:eastAsia="zh-CN"/>
        </w:rPr>
        <w:t>4.科技、科协助力乡村振兴</w:t>
      </w:r>
    </w:p>
    <w:p>
      <w:pPr>
        <w:spacing w:line="580" w:lineRule="exact"/>
        <w:ind w:firstLine="640" w:firstLineChars="200"/>
        <w:rPr>
          <w:rFonts w:hint="eastAsia" w:ascii="仿宋_GB2312" w:hAnsi="宋体" w:eastAsia="仿宋_GB2312"/>
          <w:kern w:val="0"/>
          <w:sz w:val="32"/>
          <w:szCs w:val="32"/>
        </w:rPr>
      </w:pPr>
      <w:r>
        <w:rPr>
          <w:rFonts w:hint="eastAsia" w:ascii="仿宋_GB2312" w:hAnsi="宋体" w:eastAsia="仿宋_GB2312"/>
          <w:kern w:val="0"/>
          <w:sz w:val="32"/>
          <w:szCs w:val="32"/>
          <w:lang w:val="en-US" w:eastAsia="zh-CN"/>
        </w:rPr>
        <w:t>在</w:t>
      </w:r>
      <w:r>
        <w:rPr>
          <w:rFonts w:hint="eastAsia" w:ascii="仿宋_GB2312" w:hAnsi="宋体" w:eastAsia="仿宋_GB2312"/>
          <w:kern w:val="0"/>
          <w:sz w:val="32"/>
          <w:szCs w:val="32"/>
        </w:rPr>
        <w:t>本课题拟通过实地调查、案例分析等方式，</w:t>
      </w:r>
      <w:r>
        <w:rPr>
          <w:rFonts w:hint="eastAsia" w:ascii="仿宋_GB2312" w:hAnsi="宋体" w:eastAsia="仿宋_GB2312"/>
          <w:kern w:val="0"/>
          <w:sz w:val="32"/>
          <w:szCs w:val="32"/>
          <w:lang w:eastAsia="zh-CN"/>
        </w:rPr>
        <w:t>围绕科技、科协组织助力乡村振兴的现状、成绩和存在的问题，研究</w:t>
      </w:r>
      <w:r>
        <w:rPr>
          <w:rFonts w:hint="eastAsia" w:ascii="仿宋_GB2312" w:hAnsi="宋体" w:eastAsia="仿宋_GB2312"/>
          <w:kern w:val="0"/>
          <w:sz w:val="32"/>
          <w:szCs w:val="32"/>
        </w:rPr>
        <w:t>分析影响</w:t>
      </w:r>
      <w:r>
        <w:rPr>
          <w:rFonts w:hint="eastAsia" w:ascii="仿宋_GB2312" w:hAnsi="宋体" w:eastAsia="仿宋_GB2312"/>
          <w:kern w:val="0"/>
          <w:sz w:val="32"/>
          <w:szCs w:val="32"/>
          <w:lang w:eastAsia="zh-CN"/>
        </w:rPr>
        <w:t>科技、科协组织发挥作用</w:t>
      </w:r>
      <w:r>
        <w:rPr>
          <w:rFonts w:hint="eastAsia" w:ascii="仿宋_GB2312" w:hAnsi="宋体" w:eastAsia="仿宋_GB2312"/>
          <w:kern w:val="0"/>
          <w:sz w:val="32"/>
          <w:szCs w:val="32"/>
        </w:rPr>
        <w:t>的因素，提出</w:t>
      </w:r>
      <w:r>
        <w:rPr>
          <w:rFonts w:hint="eastAsia" w:ascii="仿宋_GB2312" w:hAnsi="宋体" w:eastAsia="仿宋_GB2312"/>
          <w:kern w:val="0"/>
          <w:sz w:val="32"/>
          <w:szCs w:val="32"/>
          <w:lang w:eastAsia="zh-CN"/>
        </w:rPr>
        <w:t>有针对性的</w:t>
      </w:r>
      <w:r>
        <w:rPr>
          <w:rFonts w:hint="eastAsia" w:ascii="仿宋_GB2312" w:hAnsi="宋体" w:eastAsia="仿宋_GB2312"/>
          <w:kern w:val="0"/>
          <w:sz w:val="32"/>
          <w:szCs w:val="32"/>
        </w:rPr>
        <w:t>策略</w:t>
      </w:r>
      <w:r>
        <w:rPr>
          <w:rFonts w:hint="eastAsia" w:ascii="仿宋_GB2312" w:hAnsi="宋体" w:eastAsia="仿宋_GB2312"/>
          <w:kern w:val="0"/>
          <w:sz w:val="32"/>
          <w:szCs w:val="32"/>
          <w:lang w:eastAsia="zh-CN"/>
        </w:rPr>
        <w:t>和</w:t>
      </w:r>
      <w:r>
        <w:rPr>
          <w:rFonts w:hint="eastAsia" w:ascii="仿宋_GB2312" w:hAnsi="宋体" w:eastAsia="仿宋_GB2312"/>
          <w:kern w:val="0"/>
          <w:sz w:val="32"/>
          <w:szCs w:val="32"/>
        </w:rPr>
        <w:t>建议。</w:t>
      </w:r>
    </w:p>
    <w:p>
      <w:pPr>
        <w:widowControl w:val="0"/>
        <w:spacing w:line="580" w:lineRule="exact"/>
        <w:ind w:firstLine="640" w:firstLineChars="200"/>
        <w:rPr>
          <w:rFonts w:hint="eastAsia" w:ascii="楷体_GB2312" w:hAnsi="楷体_GB2312" w:eastAsia="楷体_GB2312" w:cs="楷体_GB2312"/>
          <w:sz w:val="32"/>
          <w:szCs w:val="32"/>
          <w:shd w:val="clear" w:color="auto" w:fill="FFFFFF"/>
        </w:rPr>
      </w:pPr>
      <w:r>
        <w:rPr>
          <w:rFonts w:hint="eastAsia" w:ascii="仿宋_GB2312" w:hAnsi="宋体" w:eastAsia="仿宋_GB2312"/>
          <w:kern w:val="0"/>
          <w:sz w:val="32"/>
          <w:szCs w:val="32"/>
          <w:lang w:val="en-US" w:eastAsia="zh-CN"/>
        </w:rPr>
        <w:t>5.</w:t>
      </w:r>
      <w:r>
        <w:rPr>
          <w:rFonts w:hint="eastAsia" w:ascii="楷体_GB2312" w:hAnsi="楷体_GB2312" w:eastAsia="楷体_GB2312" w:cs="楷体_GB2312"/>
          <w:sz w:val="32"/>
          <w:szCs w:val="32"/>
          <w:shd w:val="clear" w:color="auto" w:fill="FFFFFF"/>
        </w:rPr>
        <w:t>科协应急科普助力自然灾害防控作用的调查</w:t>
      </w:r>
      <w:r>
        <w:rPr>
          <w:rFonts w:hint="eastAsia" w:ascii="宋体" w:hAnsi="宋体" w:cs="楷体_GB2312"/>
          <w:sz w:val="32"/>
          <w:szCs w:val="32"/>
          <w:shd w:val="clear" w:color="auto" w:fill="FFFFFF"/>
        </w:rPr>
        <w:t>——</w:t>
      </w:r>
      <w:r>
        <w:rPr>
          <w:rFonts w:hint="eastAsia" w:ascii="楷体_GB2312" w:hAnsi="楷体_GB2312" w:eastAsia="楷体_GB2312" w:cs="楷体_GB2312"/>
          <w:sz w:val="32"/>
          <w:szCs w:val="32"/>
          <w:shd w:val="clear" w:color="auto" w:fill="FFFFFF"/>
        </w:rPr>
        <w:t>以新冠肺炎疫情防控为例</w:t>
      </w:r>
    </w:p>
    <w:p>
      <w:pPr>
        <w:widowControl w:val="0"/>
        <w:spacing w:line="58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研究拟以新冠肺炎疫情防控为背景，调查应急科普在提高群众科学素质、提升疫情防护能力中的作用，分析影响应急科普发挥作用的因素，提出进一步发挥应急科普效能、高效实施自然灾害防控科普的政策建议，为科协集聚智力优势、快速科学开展自然灾害防控工作提供工作思路。</w:t>
      </w:r>
    </w:p>
    <w:p>
      <w:pPr>
        <w:widowControl w:val="0"/>
        <w:spacing w:line="580" w:lineRule="exact"/>
        <w:ind w:firstLine="640" w:firstLineChars="200"/>
        <w:rPr>
          <w:rFonts w:hint="eastAsia"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lang w:val="en-US" w:eastAsia="zh-CN"/>
        </w:rPr>
        <w:t>6.</w:t>
      </w:r>
      <w:r>
        <w:rPr>
          <w:rFonts w:hint="eastAsia" w:ascii="楷体_GB2312" w:hAnsi="楷体_GB2312" w:eastAsia="楷体_GB2312" w:cs="楷体_GB2312"/>
          <w:sz w:val="32"/>
          <w:szCs w:val="32"/>
          <w:shd w:val="clear" w:color="auto" w:fill="FFFFFF"/>
        </w:rPr>
        <w:t>医疗机构应急流程优化及标准化研究</w:t>
      </w:r>
    </w:p>
    <w:p>
      <w:pPr>
        <w:widowControl w:val="0"/>
        <w:spacing w:line="58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研究拟通过对应急医疗救护典型案例的调查研究，建立大型突发公共卫生事件造成的次生紧急医疗救护案例库，分析现行医疗机构应急流程的特点与不足，提出合理调度、优先处置、优化分析的标准流程和优化药品调度、医疗物品储备的指导性规范的建议，为各级医院、医疗机构应对大型突发事件造成的次生紧急事件提供应急流程优化思路和对策。</w:t>
      </w:r>
    </w:p>
    <w:p>
      <w:pPr>
        <w:widowControl w:val="0"/>
        <w:spacing w:line="580" w:lineRule="exact"/>
        <w:ind w:firstLine="640" w:firstLineChars="200"/>
        <w:rPr>
          <w:rFonts w:hint="eastAsia"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lang w:val="en-US" w:eastAsia="zh-CN"/>
        </w:rPr>
        <w:t>7.</w:t>
      </w:r>
      <w:r>
        <w:rPr>
          <w:rFonts w:hint="eastAsia" w:ascii="楷体_GB2312" w:hAnsi="楷体_GB2312" w:eastAsia="楷体_GB2312" w:cs="楷体_GB2312"/>
          <w:sz w:val="32"/>
          <w:szCs w:val="32"/>
          <w:shd w:val="clear" w:color="auto" w:fill="FFFFFF"/>
        </w:rPr>
        <w:t>生态脆弱区生态保护与精准脱贫协同机制与模式研究</w:t>
      </w:r>
    </w:p>
    <w:p>
      <w:pPr>
        <w:widowControl w:val="0"/>
        <w:spacing w:line="58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课题拟通过对生态保护与精准脱贫工作现状的调研，了解生态保护与精准脱贫之间的联系与矛盾，挖掘科技促进生态保护与精准脱贫协同发展的典型案例，提出促进生态脆弱区生态保护与精准脱贫协同机制与发展模式，为科协系统助力精准脱贫、深度参与生态保护与高质量发展提供有益的参考。</w:t>
      </w:r>
      <w:bookmarkStart w:id="0" w:name="_Toc43202574"/>
    </w:p>
    <w:bookmarkEnd w:id="0"/>
    <w:p>
      <w:pPr>
        <w:widowControl w:val="0"/>
        <w:spacing w:line="580" w:lineRule="exact"/>
        <w:ind w:firstLine="640" w:firstLineChars="200"/>
        <w:rPr>
          <w:rFonts w:hint="eastAsia" w:ascii="楷体_GB2312" w:hAnsi="楷体_GB2312" w:eastAsia="楷体_GB2312" w:cs="楷体_GB2312"/>
          <w:sz w:val="32"/>
          <w:szCs w:val="32"/>
          <w:shd w:val="clear" w:color="auto" w:fill="FFFFFF"/>
        </w:rPr>
      </w:pPr>
      <w:bookmarkStart w:id="1" w:name="_Toc43202575"/>
      <w:bookmarkStart w:id="2" w:name="_Toc43202592"/>
      <w:r>
        <w:rPr>
          <w:rFonts w:hint="eastAsia" w:ascii="楷体_GB2312" w:hAnsi="楷体_GB2312" w:eastAsia="楷体_GB2312" w:cs="楷体_GB2312"/>
          <w:sz w:val="32"/>
          <w:szCs w:val="32"/>
          <w:shd w:val="clear" w:color="auto" w:fill="FFFFFF"/>
          <w:lang w:val="en-US" w:eastAsia="zh-CN"/>
        </w:rPr>
        <w:t>8</w:t>
      </w:r>
      <w:bookmarkEnd w:id="1"/>
      <w:bookmarkEnd w:id="2"/>
      <w:bookmarkStart w:id="3" w:name="_Toc43202587"/>
      <w:r>
        <w:rPr>
          <w:rFonts w:hint="eastAsia" w:ascii="楷体_GB2312" w:hAnsi="楷体_GB2312" w:eastAsia="楷体_GB2312" w:cs="楷体_GB2312"/>
          <w:sz w:val="32"/>
          <w:szCs w:val="32"/>
          <w:shd w:val="clear" w:color="auto" w:fill="FFFFFF"/>
          <w:lang w:val="en-US" w:eastAsia="zh-CN"/>
        </w:rPr>
        <w:t>.</w:t>
      </w:r>
      <w:bookmarkEnd w:id="3"/>
      <w:bookmarkStart w:id="4" w:name="_Toc43202599"/>
      <w:r>
        <w:rPr>
          <w:rFonts w:hint="eastAsia" w:ascii="楷体_GB2312" w:hAnsi="楷体_GB2312" w:eastAsia="楷体_GB2312" w:cs="楷体_GB2312"/>
          <w:sz w:val="32"/>
          <w:szCs w:val="32"/>
          <w:shd w:val="clear" w:color="auto" w:fill="FFFFFF"/>
        </w:rPr>
        <w:t>本土科技人才成长与培育机制研究</w:t>
      </w:r>
    </w:p>
    <w:p>
      <w:pPr>
        <w:widowControl w:val="0"/>
        <w:spacing w:line="58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研究拟通过调研本土科技人才成长与培育现状及存在问题，分析影响本土科技人才成长的因素，提出进一步健全本土科技人才培育机制、促进本土科技人才成长的对策建议，为新形势下充分发挥本土科技人才作用提供政策参考。</w:t>
      </w:r>
    </w:p>
    <w:p>
      <w:pPr>
        <w:widowControl w:val="0"/>
        <w:spacing w:line="580" w:lineRule="exact"/>
        <w:ind w:firstLine="640" w:firstLineChars="200"/>
        <w:rPr>
          <w:rFonts w:hint="eastAsia" w:ascii="楷体_GB2312" w:hAnsi="楷体_GB2312" w:eastAsia="楷体_GB2312" w:cs="楷体_GB2312"/>
          <w:sz w:val="32"/>
          <w:szCs w:val="32"/>
          <w:shd w:val="clear" w:color="auto" w:fill="FFFFFF"/>
        </w:rPr>
      </w:pPr>
      <w:bookmarkStart w:id="5" w:name="_Toc43202597"/>
      <w:r>
        <w:rPr>
          <w:rFonts w:hint="eastAsia" w:ascii="楷体_GB2312" w:hAnsi="楷体_GB2312" w:eastAsia="楷体_GB2312" w:cs="楷体_GB2312"/>
          <w:sz w:val="32"/>
          <w:szCs w:val="32"/>
          <w:shd w:val="clear" w:color="auto" w:fill="FFFFFF"/>
          <w:lang w:val="en-US" w:eastAsia="zh-CN"/>
        </w:rPr>
        <w:t>9</w:t>
      </w:r>
      <w:bookmarkStart w:id="6" w:name="_GoBack"/>
      <w:bookmarkEnd w:id="6"/>
      <w:r>
        <w:rPr>
          <w:rFonts w:hint="eastAsia" w:ascii="楷体_GB2312" w:hAnsi="楷体_GB2312" w:eastAsia="楷体_GB2312" w:cs="楷体_GB2312"/>
          <w:sz w:val="32"/>
          <w:szCs w:val="32"/>
          <w:shd w:val="clear" w:color="auto" w:fill="FFFFFF"/>
          <w:lang w:val="en-US" w:eastAsia="zh-CN"/>
        </w:rPr>
        <w:t>.</w:t>
      </w:r>
      <w:r>
        <w:rPr>
          <w:rFonts w:hint="eastAsia" w:ascii="楷体_GB2312" w:hAnsi="楷体_GB2312" w:eastAsia="楷体_GB2312" w:cs="楷体_GB2312"/>
          <w:sz w:val="32"/>
          <w:szCs w:val="32"/>
          <w:shd w:val="clear" w:color="auto" w:fill="FFFFFF"/>
        </w:rPr>
        <w:t>后疫情时代科技创新促进区域经济发展实施路径研究</w:t>
      </w:r>
    </w:p>
    <w:p>
      <w:pPr>
        <w:widowControl w:val="0"/>
        <w:spacing w:line="58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本研究拟根据后疫情时代地方复工复产、促进经济发展的现实需要，研究科协系统以科技创新为手段，推进</w:t>
      </w:r>
      <w:r>
        <w:rPr>
          <w:rFonts w:hint="eastAsia" w:ascii="仿宋_GB2312" w:hAnsi="仿宋_GB2312" w:eastAsia="仿宋_GB2312" w:cs="仿宋_GB2312"/>
          <w:sz w:val="32"/>
          <w:szCs w:val="32"/>
          <w:shd w:val="clear" w:color="auto" w:fill="FFFFFF"/>
          <w:lang w:eastAsia="zh-CN"/>
        </w:rPr>
        <w:t>科技</w:t>
      </w:r>
      <w:r>
        <w:rPr>
          <w:rFonts w:hint="eastAsia" w:ascii="仿宋_GB2312" w:hAnsi="仿宋_GB2312" w:eastAsia="仿宋_GB2312" w:cs="仿宋_GB2312"/>
          <w:sz w:val="32"/>
          <w:szCs w:val="32"/>
          <w:shd w:val="clear" w:color="auto" w:fill="FFFFFF"/>
        </w:rPr>
        <w:t>与经济融合发展的实施路径，为科协系统助力地方新旧动能转换提供决策参考。</w:t>
      </w:r>
      <w:bookmarkEnd w:id="5"/>
    </w:p>
    <w:bookmarkEnd w:id="4"/>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8"/>
        <w:sz w:val="28"/>
        <w:szCs w:val="28"/>
      </w:rPr>
    </w:pPr>
    <w:r>
      <w:rPr>
        <w:rStyle w:val="8"/>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17</w:t>
    </w:r>
    <w:r>
      <w:rPr>
        <w:sz w:val="28"/>
        <w:szCs w:val="28"/>
      </w:rPr>
      <w:fldChar w:fldCharType="end"/>
    </w:r>
    <w:r>
      <w:rPr>
        <w:rStyle w:val="8"/>
        <w:sz w:val="28"/>
        <w:szCs w:val="28"/>
      </w:rPr>
      <w:t xml:space="preserve"> —</w:t>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417BC0"/>
    <w:rsid w:val="02217DB2"/>
    <w:rsid w:val="06AE7710"/>
    <w:rsid w:val="07184E2B"/>
    <w:rsid w:val="089A78BB"/>
    <w:rsid w:val="0CF22D42"/>
    <w:rsid w:val="0EA863DB"/>
    <w:rsid w:val="10D63826"/>
    <w:rsid w:val="125B42CD"/>
    <w:rsid w:val="16AC4412"/>
    <w:rsid w:val="16BA2D09"/>
    <w:rsid w:val="19D74F82"/>
    <w:rsid w:val="1A45294B"/>
    <w:rsid w:val="20762DF7"/>
    <w:rsid w:val="2A3244B4"/>
    <w:rsid w:val="30CD7E21"/>
    <w:rsid w:val="3DE70E5D"/>
    <w:rsid w:val="423A2FC8"/>
    <w:rsid w:val="466A3911"/>
    <w:rsid w:val="4ED1311A"/>
    <w:rsid w:val="4FBF72F9"/>
    <w:rsid w:val="50EA52A7"/>
    <w:rsid w:val="523634CE"/>
    <w:rsid w:val="53ED77E9"/>
    <w:rsid w:val="54A24D69"/>
    <w:rsid w:val="550C3295"/>
    <w:rsid w:val="571458F2"/>
    <w:rsid w:val="58C86A3A"/>
    <w:rsid w:val="63D45D63"/>
    <w:rsid w:val="6829094E"/>
    <w:rsid w:val="71417BC0"/>
    <w:rsid w:val="7CB176ED"/>
    <w:rsid w:val="7D086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99"/>
    <w:pPr>
      <w:keepNext/>
      <w:keepLines/>
      <w:spacing w:before="260" w:after="260" w:line="416" w:lineRule="auto"/>
      <w:outlineLvl w:val="1"/>
    </w:pPr>
    <w:rPr>
      <w:rFonts w:ascii="Arial" w:hAnsi="Arial" w:eastAsia="黑体" w:cs="Times New Roman"/>
      <w:b/>
      <w:sz w:val="32"/>
      <w:szCs w:val="20"/>
    </w:rPr>
  </w:style>
  <w:style w:type="paragraph" w:styleId="4">
    <w:name w:val="heading 4"/>
    <w:basedOn w:val="1"/>
    <w:next w:val="1"/>
    <w:qFormat/>
    <w:uiPriority w:val="99"/>
    <w:pPr>
      <w:keepNext/>
      <w:jc w:val="center"/>
      <w:outlineLvl w:val="3"/>
    </w:pPr>
    <w:rPr>
      <w:rFonts w:ascii="Times New Roman" w:hAnsi="Times New Roman" w:eastAsia="宋体" w:cs="Times New Roman"/>
      <w:b/>
      <w:sz w:val="24"/>
      <w:szCs w:val="20"/>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qFormat/>
    <w:uiPriority w:val="99"/>
    <w:pPr>
      <w:widowControl/>
      <w:spacing w:before="100" w:beforeAutospacing="1" w:after="100" w:afterAutospacing="1" w:line="360" w:lineRule="auto"/>
      <w:jc w:val="left"/>
    </w:pPr>
    <w:rPr>
      <w:rFonts w:ascii="Arial" w:hAnsi="Arial" w:eastAsia="宋体" w:cs="Arial"/>
      <w:color w:val="000000"/>
      <w:kern w:val="0"/>
      <w:sz w:val="18"/>
      <w:szCs w:val="18"/>
    </w:rPr>
  </w:style>
  <w:style w:type="paragraph" w:styleId="5">
    <w:name w:val="footer"/>
    <w:basedOn w:val="1"/>
    <w:qFormat/>
    <w:uiPriority w:val="0"/>
    <w:pPr>
      <w:widowControl/>
      <w:tabs>
        <w:tab w:val="center" w:pos="4153"/>
        <w:tab w:val="right" w:pos="8306"/>
      </w:tabs>
      <w:overflowPunct w:val="0"/>
      <w:autoSpaceDE w:val="0"/>
      <w:autoSpaceDN w:val="0"/>
      <w:adjustRightInd w:val="0"/>
      <w:textAlignment w:val="baseline"/>
    </w:pPr>
    <w:rPr>
      <w:rFonts w:ascii="Times New Roman" w:hAnsi="Times New Roman" w:eastAsia="宋体" w:cs="Times New Roman"/>
      <w:kern w:val="0"/>
      <w:sz w:val="20"/>
      <w:szCs w:val="20"/>
    </w:rPr>
  </w:style>
  <w:style w:type="paragraph" w:styleId="6">
    <w:name w:val="Body Text 2"/>
    <w:basedOn w:val="1"/>
    <w:qFormat/>
    <w:uiPriority w:val="0"/>
    <w:rPr>
      <w:rFonts w:ascii="Times New Roman" w:hAnsi="Times New Roman" w:eastAsia="宋体" w:cs="Times New Roman"/>
      <w:sz w:val="28"/>
      <w:szCs w:val="24"/>
    </w:rPr>
  </w:style>
  <w:style w:type="character" w:styleId="8">
    <w:name w:val="page number"/>
    <w:basedOn w:val="7"/>
    <w:qFormat/>
    <w:uiPriority w:val="0"/>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2020-09-03T00:14:00Z</dcterms:created>
  <dc:creator>23子</dc:creator>
  <cp:lastModifiedBy>Administrator</cp:lastModifiedBy>
  <cp:lastPrinted>2020-09-24T06:27:00Z</cp:lastPrinted>
  <dcterms:modified xsi:type="dcterms:W3CDTF">2020-09-24T06:52:13Z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