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0" w:leftChars="0" w:firstLine="0" w:firstLineChars="0"/>
        <w:rPr>
          <w:rFonts w:hint="eastAsia" w:ascii="黑体" w:hAnsi="黑体" w:eastAsia="黑体" w:cs="黑体"/>
          <w:sz w:val="32"/>
          <w:szCs w:val="32"/>
          <w:lang w:val="en-US"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rPr>
        <w:t>湖北省科学技术协会所属学会工作评价规范</w:t>
      </w:r>
    </w:p>
    <w:bookmarkEnd w:id="0"/>
    <w:p>
      <w:pPr>
        <w:widowControl w:val="0"/>
        <w:wordWrap/>
        <w:adjustRightInd/>
        <w:snapToGrid/>
        <w:spacing w:line="60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36"/>
          <w:lang w:eastAsia="zh-CN"/>
        </w:rPr>
      </w:pPr>
      <w:r>
        <w:rPr>
          <w:rFonts w:hint="eastAsia" w:ascii="方正小标宋_GBK" w:hAnsi="方正小标宋_GBK" w:eastAsia="方正小标宋_GBK" w:cs="方正小标宋_GBK"/>
          <w:sz w:val="44"/>
          <w:szCs w:val="36"/>
          <w:lang w:eastAsia="zh-CN"/>
        </w:rPr>
        <w:t>（试行）</w:t>
      </w:r>
    </w:p>
    <w:p>
      <w:pPr>
        <w:widowControl w:val="0"/>
        <w:wordWrap/>
        <w:adjustRightInd/>
        <w:snapToGrid/>
        <w:spacing w:line="600" w:lineRule="exact"/>
        <w:ind w:left="0" w:leftChars="0" w:right="0"/>
        <w:jc w:val="center"/>
        <w:textAlignment w:val="auto"/>
        <w:outlineLvl w:val="9"/>
        <w:rPr>
          <w:rFonts w:hint="eastAsia" w:ascii="仿宋_GB2312" w:hAnsi="仿宋_GB2312" w:eastAsia="仿宋_GB2312" w:cs="仿宋_GB2312"/>
          <w:sz w:val="32"/>
          <w:szCs w:val="32"/>
          <w:lang w:eastAsia="zh-CN"/>
        </w:rPr>
      </w:pPr>
    </w:p>
    <w:p>
      <w:pPr>
        <w:widowControl w:val="0"/>
        <w:wordWrap/>
        <w:adjustRightInd/>
        <w:snapToGrid/>
        <w:spacing w:line="600" w:lineRule="exact"/>
        <w:ind w:left="0" w:leftChars="0" w:right="0" w:firstLine="0" w:firstLineChars="0"/>
        <w:jc w:val="both"/>
        <w:textAlignment w:val="auto"/>
        <w:outlineLvl w:val="9"/>
        <w:rPr>
          <w:rFonts w:hint="eastAsia"/>
          <w:b/>
          <w:bCs/>
        </w:rPr>
      </w:pPr>
      <w:r>
        <w:rPr>
          <w:rFonts w:hint="eastAsia"/>
          <w:b/>
          <w:bCs/>
          <w:lang w:val="en-US" w:eastAsia="zh-CN"/>
        </w:rPr>
        <w:t xml:space="preserve">1 </w:t>
      </w:r>
      <w:r>
        <w:rPr>
          <w:rFonts w:hint="eastAsia"/>
          <w:b/>
          <w:bCs/>
        </w:rPr>
        <w:t>范围</w:t>
      </w:r>
    </w:p>
    <w:p>
      <w:pPr>
        <w:rPr>
          <w:rFonts w:hint="eastAsia"/>
        </w:rPr>
      </w:pPr>
      <w:r>
        <w:rPr>
          <w:rFonts w:hint="eastAsia"/>
        </w:rPr>
        <w:t>本标准规定了湖北省科学技术协会所属学会（包括协会、研究会、促进会）工作评价的评价对象、评价指标体系、等级划分、评价要求。</w:t>
      </w:r>
    </w:p>
    <w:p>
      <w:pPr>
        <w:rPr>
          <w:rFonts w:hint="eastAsia"/>
        </w:rPr>
      </w:pPr>
      <w:r>
        <w:rPr>
          <w:rFonts w:hint="eastAsia"/>
        </w:rPr>
        <w:t>本标准适用于湖北省科学技术协会所属学会的工作评价。</w:t>
      </w:r>
    </w:p>
    <w:p>
      <w:pPr>
        <w:widowControl w:val="0"/>
        <w:wordWrap/>
        <w:adjustRightInd/>
        <w:snapToGrid/>
        <w:spacing w:line="600" w:lineRule="exact"/>
        <w:ind w:left="0" w:leftChars="0" w:right="0" w:firstLine="0" w:firstLineChars="0"/>
        <w:jc w:val="both"/>
        <w:textAlignment w:val="auto"/>
        <w:outlineLvl w:val="9"/>
        <w:rPr>
          <w:rFonts w:hint="eastAsia"/>
          <w:b/>
          <w:bCs/>
          <w:lang w:val="en-US" w:eastAsia="zh-CN"/>
        </w:rPr>
      </w:pPr>
      <w:r>
        <w:rPr>
          <w:rFonts w:hint="eastAsia"/>
          <w:b/>
          <w:bCs/>
          <w:lang w:val="en-US" w:eastAsia="zh-CN"/>
        </w:rPr>
        <w:t>2 术语和定义</w:t>
      </w:r>
    </w:p>
    <w:p>
      <w:pPr>
        <w:rPr>
          <w:rFonts w:hint="eastAsia"/>
        </w:rPr>
      </w:pPr>
      <w:r>
        <w:rPr>
          <w:rFonts w:hint="eastAsia"/>
        </w:rPr>
        <w:t>下列术语和定义适用于本文件。</w:t>
      </w:r>
    </w:p>
    <w:p>
      <w:pPr>
        <w:ind w:left="0" w:leftChars="0" w:firstLine="0" w:firstLineChars="0"/>
        <w:rPr>
          <w:rFonts w:hint="eastAsia"/>
        </w:rPr>
      </w:pPr>
      <w:r>
        <w:rPr>
          <w:rFonts w:hint="eastAsia"/>
          <w:lang w:val="en-US" w:eastAsia="zh-CN"/>
        </w:rPr>
        <w:t xml:space="preserve">2.1 </w:t>
      </w:r>
      <w:r>
        <w:rPr>
          <w:rFonts w:hint="eastAsia"/>
        </w:rPr>
        <w:t>学会</w:t>
      </w:r>
    </w:p>
    <w:p>
      <w:pPr>
        <w:rPr>
          <w:rFonts w:hint="eastAsia"/>
        </w:rPr>
      </w:pPr>
      <w:r>
        <w:rPr>
          <w:rFonts w:hint="eastAsia"/>
        </w:rPr>
        <w:t>按自然科学、技术科学、工程技术及相关科学的学科组建或以促进科学技术发展和普及为宗旨的，具有共同价值取向、共同信念、共同规范，并按照社会团体登记管理规定依法登记的学术共同体。</w:t>
      </w:r>
    </w:p>
    <w:p>
      <w:pPr>
        <w:ind w:left="0" w:leftChars="0" w:firstLine="0" w:firstLineChars="0"/>
        <w:rPr>
          <w:rFonts w:hint="eastAsia"/>
          <w:lang w:val="en-US" w:eastAsia="zh-CN"/>
        </w:rPr>
      </w:pPr>
      <w:r>
        <w:rPr>
          <w:rFonts w:hint="eastAsia"/>
          <w:lang w:val="en-US" w:eastAsia="zh-CN"/>
        </w:rPr>
        <w:t xml:space="preserve">2.2 学会工作评价指标  </w:t>
      </w:r>
    </w:p>
    <w:p>
      <w:pPr>
        <w:rPr>
          <w:rFonts w:hint="eastAsia"/>
        </w:rPr>
      </w:pPr>
      <w:r>
        <w:rPr>
          <w:rFonts w:hint="eastAsia"/>
        </w:rPr>
        <w:t>用于衡量学会工作绩效的指标。</w:t>
      </w:r>
    </w:p>
    <w:p>
      <w:pPr>
        <w:ind w:left="0" w:leftChars="0" w:firstLine="0" w:firstLineChars="0"/>
        <w:rPr>
          <w:rFonts w:hint="eastAsia"/>
          <w:lang w:val="en-US" w:eastAsia="zh-CN"/>
        </w:rPr>
      </w:pPr>
      <w:r>
        <w:rPr>
          <w:rFonts w:hint="eastAsia"/>
          <w:lang w:val="en-US" w:eastAsia="zh-CN"/>
        </w:rPr>
        <w:t xml:space="preserve">2.3 学会工作评价指标体系  </w:t>
      </w:r>
    </w:p>
    <w:p>
      <w:pPr>
        <w:rPr>
          <w:rFonts w:hint="eastAsia"/>
        </w:rPr>
      </w:pPr>
      <w:r>
        <w:rPr>
          <w:rFonts w:hint="eastAsia"/>
        </w:rPr>
        <w:t>由相互联系、相对独立、互相补充的系列工作评价指标组成的，用于衡量学会工作绩效的指标集合。</w:t>
      </w:r>
    </w:p>
    <w:p>
      <w:pPr>
        <w:ind w:left="0" w:leftChars="0" w:firstLine="0" w:firstLineChars="0"/>
        <w:rPr>
          <w:rFonts w:hint="eastAsia"/>
          <w:lang w:val="en-US" w:eastAsia="zh-CN"/>
        </w:rPr>
      </w:pPr>
      <w:r>
        <w:rPr>
          <w:rFonts w:hint="eastAsia"/>
          <w:lang w:val="en-US" w:eastAsia="zh-CN"/>
        </w:rPr>
        <w:t xml:space="preserve">2.4 四个服务  </w:t>
      </w:r>
    </w:p>
    <w:p>
      <w:pPr>
        <w:rPr>
          <w:rFonts w:hint="eastAsia"/>
        </w:rPr>
      </w:pPr>
      <w:r>
        <w:rPr>
          <w:rFonts w:hint="eastAsia"/>
        </w:rPr>
        <w:t>服务科技工作者，服务创新驱动发展，服务全民科学素质提高，服务党和政府科学决策。</w:t>
      </w:r>
    </w:p>
    <w:p>
      <w:pPr>
        <w:widowControl w:val="0"/>
        <w:wordWrap/>
        <w:adjustRightInd/>
        <w:snapToGrid/>
        <w:spacing w:line="600" w:lineRule="exact"/>
        <w:ind w:left="0" w:leftChars="0" w:right="0" w:firstLine="0" w:firstLineChars="0"/>
        <w:jc w:val="both"/>
        <w:textAlignment w:val="auto"/>
        <w:outlineLvl w:val="9"/>
        <w:rPr>
          <w:rFonts w:hint="eastAsia"/>
          <w:b/>
          <w:bCs/>
          <w:lang w:val="en-US" w:eastAsia="zh-CN"/>
        </w:rPr>
      </w:pPr>
      <w:r>
        <w:rPr>
          <w:rFonts w:hint="eastAsia"/>
          <w:b/>
          <w:bCs/>
          <w:lang w:val="en-US" w:eastAsia="zh-CN"/>
        </w:rPr>
        <w:t>3 评价对象</w:t>
      </w:r>
    </w:p>
    <w:p>
      <w:pPr>
        <w:rPr>
          <w:rFonts w:hint="eastAsia"/>
        </w:rPr>
      </w:pPr>
      <w:r>
        <w:rPr>
          <w:rFonts w:hint="eastAsia"/>
        </w:rPr>
        <w:t>业务主管单位为湖北省科学技术协会的省级学会。</w:t>
      </w:r>
    </w:p>
    <w:p>
      <w:pPr>
        <w:widowControl w:val="0"/>
        <w:wordWrap/>
        <w:adjustRightInd/>
        <w:snapToGrid/>
        <w:spacing w:line="600" w:lineRule="exact"/>
        <w:ind w:left="0" w:leftChars="0" w:right="0" w:firstLine="0" w:firstLineChars="0"/>
        <w:jc w:val="both"/>
        <w:textAlignment w:val="auto"/>
        <w:outlineLvl w:val="9"/>
        <w:rPr>
          <w:rFonts w:hint="eastAsia"/>
          <w:b/>
          <w:bCs/>
          <w:lang w:val="en-US" w:eastAsia="zh-CN"/>
        </w:rPr>
      </w:pPr>
      <w:r>
        <w:rPr>
          <w:rFonts w:hint="eastAsia"/>
          <w:b/>
          <w:bCs/>
          <w:lang w:val="en-US" w:eastAsia="zh-CN"/>
        </w:rPr>
        <w:t>4 评价指标体系</w:t>
      </w:r>
    </w:p>
    <w:p>
      <w:pPr>
        <w:ind w:left="0" w:leftChars="0" w:firstLine="0" w:firstLineChars="0"/>
        <w:rPr>
          <w:rFonts w:hint="eastAsia"/>
          <w:lang w:val="en-US" w:eastAsia="zh-CN"/>
        </w:rPr>
      </w:pPr>
      <w:r>
        <w:rPr>
          <w:rFonts w:hint="eastAsia"/>
          <w:lang w:val="en-US" w:eastAsia="zh-CN"/>
        </w:rPr>
        <w:t>4.1 指标体系构成</w:t>
      </w:r>
    </w:p>
    <w:p>
      <w:pPr>
        <w:rPr>
          <w:rFonts w:hint="eastAsia"/>
        </w:rPr>
      </w:pPr>
      <w:r>
        <w:rPr>
          <w:rFonts w:hint="eastAsia"/>
        </w:rPr>
        <w:t>学会工作评价指标体系包括基础工作和业务工作两部分。</w:t>
      </w:r>
    </w:p>
    <w:p>
      <w:pPr>
        <w:ind w:left="0" w:leftChars="0" w:firstLine="0" w:firstLineChars="0"/>
        <w:rPr>
          <w:rFonts w:hint="eastAsia"/>
          <w:lang w:val="en-US" w:eastAsia="zh-CN"/>
        </w:rPr>
      </w:pPr>
      <w:r>
        <w:rPr>
          <w:rFonts w:hint="eastAsia"/>
          <w:lang w:val="en-US" w:eastAsia="zh-CN"/>
        </w:rPr>
        <w:t>4.2 基础工作</w:t>
      </w:r>
    </w:p>
    <w:p>
      <w:pPr>
        <w:rPr>
          <w:rFonts w:hint="eastAsia"/>
        </w:rPr>
      </w:pPr>
      <w:r>
        <w:rPr>
          <w:rFonts w:hint="eastAsia"/>
        </w:rPr>
        <w:t>基础工作评价指标体系主要反映湖北省科协所属学会的自身建设、基础工作情况。基础工作评价指标体系见附录A。</w:t>
      </w:r>
    </w:p>
    <w:p>
      <w:pPr>
        <w:ind w:left="0" w:leftChars="0" w:firstLine="0" w:firstLineChars="0"/>
        <w:rPr>
          <w:rFonts w:hint="eastAsia"/>
          <w:lang w:val="en-US" w:eastAsia="zh-CN"/>
        </w:rPr>
      </w:pPr>
      <w:r>
        <w:rPr>
          <w:rFonts w:hint="eastAsia"/>
          <w:lang w:val="en-US" w:eastAsia="zh-CN"/>
        </w:rPr>
        <w:t>4.3 业务工作</w:t>
      </w:r>
    </w:p>
    <w:p>
      <w:pPr>
        <w:rPr>
          <w:rFonts w:hint="eastAsia"/>
        </w:rPr>
      </w:pPr>
      <w:r>
        <w:rPr>
          <w:rFonts w:hint="eastAsia"/>
        </w:rPr>
        <w:t>业务工作评价指标体系主要反映湖北省科协所属学会“四个服务”能力、承接政府转移职能和开展特色工作的能力。业务工作评价指标体系见附录B。</w:t>
      </w:r>
    </w:p>
    <w:p>
      <w:pPr>
        <w:ind w:left="0" w:leftChars="0" w:firstLine="0" w:firstLineChars="0"/>
        <w:rPr>
          <w:rFonts w:hint="eastAsia"/>
          <w:lang w:val="en-US" w:eastAsia="zh-CN"/>
        </w:rPr>
      </w:pPr>
      <w:r>
        <w:rPr>
          <w:rFonts w:hint="eastAsia"/>
          <w:lang w:val="en-US" w:eastAsia="zh-CN"/>
        </w:rPr>
        <w:t>4.4 评价指标分值设置</w:t>
      </w:r>
    </w:p>
    <w:p>
      <w:pPr>
        <w:rPr>
          <w:rFonts w:hint="eastAsia"/>
        </w:rPr>
      </w:pPr>
      <w:r>
        <w:rPr>
          <w:rFonts w:hint="eastAsia"/>
        </w:rPr>
        <w:t>评价指标总分设置为</w:t>
      </w:r>
      <w:r>
        <w:rPr>
          <w:rFonts w:hint="eastAsia"/>
          <w:lang w:val="en-US" w:eastAsia="zh-CN"/>
        </w:rPr>
        <w:t>10</w:t>
      </w:r>
      <w:r>
        <w:rPr>
          <w:rFonts w:hint="eastAsia"/>
        </w:rPr>
        <w:t>0分，其中基础工作评价指标为</w:t>
      </w:r>
      <w:r>
        <w:rPr>
          <w:rFonts w:hint="eastAsia"/>
          <w:lang w:val="en-US" w:eastAsia="zh-CN"/>
        </w:rPr>
        <w:t>5</w:t>
      </w:r>
      <w:r>
        <w:rPr>
          <w:rFonts w:hint="eastAsia"/>
        </w:rPr>
        <w:t>0分，业务工作评价指标为50分，具体分值设置分别见附录A和附录B。</w:t>
      </w:r>
    </w:p>
    <w:p>
      <w:pPr>
        <w:widowControl w:val="0"/>
        <w:wordWrap/>
        <w:adjustRightInd/>
        <w:snapToGrid/>
        <w:spacing w:line="600" w:lineRule="exact"/>
        <w:ind w:left="0" w:leftChars="0" w:right="0" w:firstLine="0" w:firstLineChars="0"/>
        <w:jc w:val="both"/>
        <w:textAlignment w:val="auto"/>
        <w:outlineLvl w:val="9"/>
        <w:rPr>
          <w:rFonts w:hint="eastAsia"/>
          <w:b/>
          <w:bCs/>
          <w:lang w:val="en-US" w:eastAsia="zh-CN"/>
        </w:rPr>
      </w:pPr>
      <w:r>
        <w:rPr>
          <w:rFonts w:hint="eastAsia"/>
          <w:b/>
          <w:bCs/>
          <w:lang w:val="en-US" w:eastAsia="zh-CN"/>
        </w:rPr>
        <w:t>5 等级划分</w:t>
      </w:r>
    </w:p>
    <w:p>
      <w:pPr>
        <w:ind w:left="0" w:leftChars="0" w:firstLine="0" w:firstLineChars="0"/>
        <w:rPr>
          <w:rFonts w:hint="eastAsia"/>
          <w:lang w:val="en-US" w:eastAsia="zh-CN"/>
        </w:rPr>
      </w:pPr>
      <w:r>
        <w:rPr>
          <w:rFonts w:hint="eastAsia"/>
          <w:lang w:val="en-US" w:eastAsia="zh-CN"/>
        </w:rPr>
        <w:t>5.1 等级要求</w:t>
      </w:r>
    </w:p>
    <w:p>
      <w:pPr>
        <w:rPr>
          <w:rFonts w:hint="eastAsia"/>
        </w:rPr>
      </w:pPr>
      <w:r>
        <w:rPr>
          <w:rFonts w:hint="eastAsia"/>
        </w:rPr>
        <w:t>学会工作评价采用基础工作评价指标与业务工作评价指标相结合的方式划分等级，评定等级从低到高依次划分为</w:t>
      </w:r>
      <w:r>
        <w:rPr>
          <w:rFonts w:hint="eastAsia"/>
          <w:lang w:eastAsia="zh-CN"/>
        </w:rPr>
        <w:t>六</w:t>
      </w:r>
      <w:r>
        <w:rPr>
          <w:rFonts w:hint="eastAsia"/>
        </w:rPr>
        <w:t>个等级，即</w:t>
      </w:r>
      <w:r>
        <w:rPr>
          <w:rFonts w:hint="eastAsia"/>
          <w:lang w:eastAsia="zh-CN"/>
        </w:rPr>
        <w:t>零星级、</w:t>
      </w:r>
      <w:r>
        <w:rPr>
          <w:rFonts w:hint="eastAsia"/>
        </w:rPr>
        <w:t>一星级（</w:t>
      </w:r>
      <w:r>
        <w:rPr>
          <w:rFonts w:hint="eastAsia" w:ascii="仿宋" w:hAnsi="仿宋" w:eastAsia="仿宋" w:cs="仿宋"/>
          <w:sz w:val="32"/>
          <w:szCs w:val="32"/>
        </w:rPr>
        <w:sym w:font="Wingdings" w:char="F0AB"/>
      </w:r>
      <w:r>
        <w:rPr>
          <w:rFonts w:hint="eastAsia"/>
        </w:rPr>
        <w:t>）、二星级（</w:t>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rPr>
        <w:t>）、三星级（</w:t>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rPr>
        <w:t>）、四星级（</w:t>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rPr>
        <w:t>）、五星级（</w:t>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rPr>
        <w:t>）。</w:t>
      </w:r>
    </w:p>
    <w:p>
      <w:pPr>
        <w:ind w:left="0" w:leftChars="0" w:firstLine="0" w:firstLineChars="0"/>
        <w:rPr>
          <w:rFonts w:hint="eastAsia"/>
          <w:lang w:val="en-US" w:eastAsia="zh-CN"/>
        </w:rPr>
      </w:pPr>
      <w:r>
        <w:rPr>
          <w:rFonts w:hint="eastAsia"/>
          <w:lang w:val="en-US" w:eastAsia="zh-CN"/>
        </w:rPr>
        <w:t>5.2 等级与分值对应关系</w:t>
      </w:r>
    </w:p>
    <w:p>
      <w:pPr>
        <w:rPr>
          <w:rFonts w:hint="eastAsia"/>
        </w:rPr>
      </w:pPr>
      <w:r>
        <w:rPr>
          <w:rFonts w:hint="eastAsia"/>
        </w:rPr>
        <w:t>学会等级与评价指标终得分分值对应关系见表1。</w:t>
      </w:r>
    </w:p>
    <w:p>
      <w:pPr>
        <w:jc w:val="center"/>
        <w:rPr>
          <w:rFonts w:hint="eastAsia"/>
        </w:rPr>
      </w:pPr>
      <w:r>
        <w:rPr>
          <w:rFonts w:hint="eastAsia"/>
          <w:lang w:eastAsia="zh-CN"/>
        </w:rPr>
        <w:t>表</w:t>
      </w:r>
      <w:r>
        <w:rPr>
          <w:rFonts w:hint="eastAsia"/>
          <w:lang w:val="en-US" w:eastAsia="zh-CN"/>
        </w:rPr>
        <w:t xml:space="preserve">1 </w:t>
      </w:r>
      <w:r>
        <w:rPr>
          <w:rFonts w:hint="eastAsia"/>
        </w:rPr>
        <w:t>等级与分值对应关系</w:t>
      </w:r>
    </w:p>
    <w:tbl>
      <w:tblPr>
        <w:tblStyle w:val="8"/>
        <w:tblW w:w="95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5" w:type="dxa"/>
            <w:vAlign w:val="center"/>
          </w:tcPr>
          <w:p>
            <w:pPr>
              <w:jc w:val="center"/>
              <w:rPr>
                <w:rFonts w:hint="eastAsia"/>
              </w:rPr>
            </w:pPr>
            <w:r>
              <w:rPr>
                <w:rFonts w:hint="eastAsia"/>
              </w:rPr>
              <w:t>学会等级</w:t>
            </w:r>
          </w:p>
        </w:tc>
        <w:tc>
          <w:tcPr>
            <w:tcW w:w="4785" w:type="dxa"/>
            <w:vAlign w:val="center"/>
          </w:tcPr>
          <w:p>
            <w:pPr>
              <w:jc w:val="center"/>
              <w:rPr>
                <w:rFonts w:hint="eastAsia"/>
              </w:rPr>
            </w:pPr>
            <w:r>
              <w:rPr>
                <w:rFonts w:hint="eastAsi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5" w:type="dxa"/>
            <w:vAlign w:val="center"/>
          </w:tcPr>
          <w:p>
            <w:pPr>
              <w:jc w:val="center"/>
              <w:rPr>
                <w:rFonts w:hint="eastAsia"/>
                <w:lang w:val="en-US" w:eastAsia="zh-CN"/>
              </w:rPr>
            </w:pPr>
            <w:r>
              <w:rPr>
                <w:rFonts w:hint="eastAsia"/>
                <w:lang w:val="en-US" w:eastAsia="zh-CN"/>
              </w:rPr>
              <w:t>零星级</w:t>
            </w:r>
          </w:p>
        </w:tc>
        <w:tc>
          <w:tcPr>
            <w:tcW w:w="4785" w:type="dxa"/>
            <w:vAlign w:val="center"/>
          </w:tcPr>
          <w:p>
            <w:pPr>
              <w:jc w:val="center"/>
              <w:rPr>
                <w:rFonts w:hint="eastAsia"/>
                <w:lang w:val="en-US" w:eastAsia="zh-CN"/>
              </w:rPr>
            </w:pPr>
            <w:r>
              <w:rPr>
                <w:rFonts w:hint="eastAsia"/>
                <w:lang w:val="en-US" w:eastAsia="zh-CN"/>
              </w:rPr>
              <w:t>30分以下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5" w:type="dxa"/>
            <w:vAlign w:val="center"/>
          </w:tcPr>
          <w:p>
            <w:pPr>
              <w:jc w:val="center"/>
              <w:rPr>
                <w:rFonts w:hint="eastAsia"/>
              </w:rPr>
            </w:pPr>
            <w:r>
              <w:rPr>
                <w:rFonts w:hint="eastAsia"/>
              </w:rPr>
              <w:t>一星级（</w:t>
            </w:r>
            <w:r>
              <w:rPr>
                <w:rFonts w:hint="eastAsia" w:ascii="仿宋" w:hAnsi="仿宋" w:eastAsia="仿宋" w:cs="仿宋"/>
                <w:sz w:val="32"/>
                <w:szCs w:val="32"/>
              </w:rPr>
              <w:sym w:font="Wingdings" w:char="F0AB"/>
            </w:r>
            <w:r>
              <w:rPr>
                <w:rFonts w:hint="eastAsia"/>
              </w:rPr>
              <w:t>）</w:t>
            </w:r>
          </w:p>
        </w:tc>
        <w:tc>
          <w:tcPr>
            <w:tcW w:w="4785" w:type="dxa"/>
            <w:vAlign w:val="center"/>
          </w:tcPr>
          <w:p>
            <w:pPr>
              <w:jc w:val="center"/>
              <w:rPr>
                <w:rFonts w:hint="eastAsia"/>
              </w:rPr>
            </w:pPr>
            <w:r>
              <w:rPr>
                <w:rFonts w:hint="eastAsia"/>
                <w:lang w:val="en-US" w:eastAsia="zh-CN"/>
              </w:rPr>
              <w:t>31分</w:t>
            </w:r>
            <w:r>
              <w:rPr>
                <w:rFonts w:hint="eastAsia"/>
              </w:rPr>
              <w:t>-</w:t>
            </w:r>
            <w:r>
              <w:rPr>
                <w:rFonts w:hint="eastAsia"/>
                <w:lang w:val="en-US" w:eastAsia="zh-CN"/>
              </w:rPr>
              <w:t>39</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5" w:type="dxa"/>
            <w:vAlign w:val="center"/>
          </w:tcPr>
          <w:p>
            <w:pPr>
              <w:jc w:val="center"/>
              <w:rPr>
                <w:rFonts w:hint="eastAsia"/>
              </w:rPr>
            </w:pPr>
            <w:r>
              <w:rPr>
                <w:rFonts w:hint="eastAsia"/>
              </w:rPr>
              <w:t>二星级（</w:t>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rPr>
              <w:t>）</w:t>
            </w:r>
          </w:p>
        </w:tc>
        <w:tc>
          <w:tcPr>
            <w:tcW w:w="4785" w:type="dxa"/>
            <w:vAlign w:val="center"/>
          </w:tcPr>
          <w:p>
            <w:pPr>
              <w:jc w:val="center"/>
              <w:rPr>
                <w:rFonts w:hint="eastAsia"/>
              </w:rPr>
            </w:pPr>
            <w:r>
              <w:rPr>
                <w:rFonts w:hint="eastAsia"/>
                <w:lang w:val="en-US" w:eastAsia="zh-CN"/>
              </w:rPr>
              <w:t>4</w:t>
            </w:r>
            <w:r>
              <w:rPr>
                <w:rFonts w:hint="eastAsia"/>
              </w:rPr>
              <w:t>0分-</w:t>
            </w:r>
            <w:r>
              <w:rPr>
                <w:rFonts w:hint="eastAsia"/>
                <w:lang w:val="en-US" w:eastAsia="zh-CN"/>
              </w:rPr>
              <w:t>49</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5" w:type="dxa"/>
            <w:vAlign w:val="center"/>
          </w:tcPr>
          <w:p>
            <w:pPr>
              <w:jc w:val="center"/>
              <w:rPr>
                <w:rFonts w:hint="eastAsia"/>
              </w:rPr>
            </w:pPr>
            <w:r>
              <w:rPr>
                <w:rFonts w:hint="eastAsia"/>
              </w:rPr>
              <w:t>三星级（</w:t>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rPr>
              <w:t>）</w:t>
            </w:r>
          </w:p>
        </w:tc>
        <w:tc>
          <w:tcPr>
            <w:tcW w:w="4785" w:type="dxa"/>
            <w:vAlign w:val="center"/>
          </w:tcPr>
          <w:p>
            <w:pPr>
              <w:jc w:val="center"/>
              <w:rPr>
                <w:rFonts w:hint="eastAsia"/>
              </w:rPr>
            </w:pPr>
            <w:r>
              <w:rPr>
                <w:rFonts w:hint="eastAsia"/>
                <w:lang w:val="en-US" w:eastAsia="zh-CN"/>
              </w:rPr>
              <w:t>50</w:t>
            </w:r>
            <w:r>
              <w:rPr>
                <w:rFonts w:hint="eastAsia"/>
              </w:rPr>
              <w:t>分</w:t>
            </w:r>
            <w:r>
              <w:rPr>
                <w:rFonts w:hint="eastAsia"/>
                <w:lang w:val="en-US" w:eastAsia="zh-CN"/>
              </w:rPr>
              <w:t>-79分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5" w:type="dxa"/>
            <w:vAlign w:val="center"/>
          </w:tcPr>
          <w:p>
            <w:pPr>
              <w:jc w:val="center"/>
              <w:rPr>
                <w:rFonts w:hint="eastAsia"/>
              </w:rPr>
            </w:pPr>
            <w:r>
              <w:rPr>
                <w:rFonts w:hint="eastAsia"/>
              </w:rPr>
              <w:t>四星级（</w:t>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rPr>
              <w:t>）</w:t>
            </w:r>
          </w:p>
        </w:tc>
        <w:tc>
          <w:tcPr>
            <w:tcW w:w="4785" w:type="dxa"/>
            <w:vAlign w:val="center"/>
          </w:tcPr>
          <w:p>
            <w:pPr>
              <w:jc w:val="center"/>
              <w:rPr>
                <w:rFonts w:hint="eastAsia"/>
              </w:rPr>
            </w:pPr>
            <w:r>
              <w:rPr>
                <w:rFonts w:hint="eastAsia"/>
              </w:rPr>
              <w:t>80分</w:t>
            </w:r>
            <w:r>
              <w:rPr>
                <w:rFonts w:hint="eastAsia"/>
                <w:lang w:val="en-US" w:eastAsia="zh-CN"/>
              </w:rPr>
              <w:t>-89分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785" w:type="dxa"/>
            <w:vAlign w:val="center"/>
          </w:tcPr>
          <w:p>
            <w:pPr>
              <w:jc w:val="center"/>
              <w:rPr>
                <w:rFonts w:hint="eastAsia"/>
              </w:rPr>
            </w:pPr>
            <w:r>
              <w:rPr>
                <w:rFonts w:hint="eastAsia"/>
              </w:rPr>
              <w:t>五星级（</w:t>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ascii="仿宋" w:hAnsi="仿宋" w:eastAsia="仿宋" w:cs="仿宋"/>
                <w:sz w:val="32"/>
                <w:szCs w:val="32"/>
              </w:rPr>
              <w:sym w:font="Wingdings" w:char="F0AB"/>
            </w:r>
            <w:r>
              <w:rPr>
                <w:rFonts w:hint="eastAsia"/>
              </w:rPr>
              <w:t>）</w:t>
            </w:r>
          </w:p>
        </w:tc>
        <w:tc>
          <w:tcPr>
            <w:tcW w:w="4785" w:type="dxa"/>
            <w:vAlign w:val="center"/>
          </w:tcPr>
          <w:p>
            <w:pPr>
              <w:jc w:val="center"/>
              <w:rPr>
                <w:rFonts w:hint="eastAsia"/>
              </w:rPr>
            </w:pPr>
            <w:r>
              <w:rPr>
                <w:rFonts w:hint="eastAsia"/>
              </w:rPr>
              <w:t>90分及以上</w:t>
            </w:r>
          </w:p>
        </w:tc>
      </w:tr>
    </w:tbl>
    <w:p>
      <w:pPr>
        <w:widowControl w:val="0"/>
        <w:wordWrap/>
        <w:adjustRightInd/>
        <w:snapToGrid/>
        <w:spacing w:line="600" w:lineRule="exact"/>
        <w:ind w:left="0" w:leftChars="0" w:right="0" w:firstLine="0" w:firstLineChars="0"/>
        <w:jc w:val="both"/>
        <w:textAlignment w:val="auto"/>
        <w:outlineLvl w:val="9"/>
        <w:rPr>
          <w:rFonts w:hint="eastAsia"/>
          <w:b/>
          <w:bCs/>
          <w:lang w:val="en-US" w:eastAsia="zh-CN"/>
        </w:rPr>
      </w:pPr>
      <w:r>
        <w:rPr>
          <w:rFonts w:hint="eastAsia"/>
          <w:b/>
          <w:bCs/>
          <w:lang w:val="en-US" w:eastAsia="zh-CN"/>
        </w:rPr>
        <w:t>6 评价要求</w:t>
      </w:r>
    </w:p>
    <w:p>
      <w:pPr>
        <w:ind w:left="0" w:leftChars="0" w:firstLine="0" w:firstLineChars="0"/>
        <w:rPr>
          <w:rFonts w:hint="eastAsia"/>
          <w:lang w:val="en-US" w:eastAsia="zh-CN"/>
        </w:rPr>
      </w:pPr>
      <w:r>
        <w:rPr>
          <w:rFonts w:hint="eastAsia"/>
          <w:lang w:val="en-US" w:eastAsia="zh-CN"/>
        </w:rPr>
        <w:t>6.1 总则</w:t>
      </w:r>
    </w:p>
    <w:p>
      <w:pPr>
        <w:rPr>
          <w:rFonts w:hint="eastAsia"/>
        </w:rPr>
      </w:pPr>
      <w:r>
        <w:rPr>
          <w:rFonts w:hint="eastAsia"/>
        </w:rPr>
        <w:t>评价工作坚持公开、公正、公平原则，实行统一标准、统一程序、统一管理。评价工作每两年开展一次，分为自评和专家评价两种方式，基础工作实行自评，业务工作实行自评与专家评价相结合的方式。应成立评价专家组，应由5人以上（单数）相关专业人员组成。</w:t>
      </w:r>
    </w:p>
    <w:p>
      <w:pPr>
        <w:ind w:left="0" w:leftChars="0" w:firstLine="0" w:firstLineChars="0"/>
        <w:rPr>
          <w:rFonts w:hint="eastAsia"/>
          <w:lang w:val="en-US" w:eastAsia="zh-CN"/>
        </w:rPr>
      </w:pPr>
      <w:r>
        <w:rPr>
          <w:rFonts w:hint="eastAsia"/>
          <w:lang w:val="en-US" w:eastAsia="zh-CN"/>
        </w:rPr>
        <w:t>6.2 评价流程</w:t>
      </w:r>
    </w:p>
    <w:p>
      <w:pPr>
        <w:rPr>
          <w:rFonts w:hint="eastAsia"/>
        </w:rPr>
      </w:pPr>
      <w:r>
        <w:rPr>
          <w:rFonts w:hint="eastAsia"/>
        </w:rPr>
        <w:t>包括：学会申报、材料初审、专家评价、等级确定及发布。</w:t>
      </w:r>
    </w:p>
    <w:p>
      <w:pPr>
        <w:ind w:left="0" w:leftChars="0" w:firstLine="0" w:firstLineChars="0"/>
        <w:rPr>
          <w:rFonts w:hint="eastAsia"/>
          <w:lang w:val="en-US" w:eastAsia="zh-CN"/>
        </w:rPr>
      </w:pPr>
      <w:r>
        <w:rPr>
          <w:rFonts w:hint="eastAsia"/>
          <w:lang w:val="en-US" w:eastAsia="zh-CN"/>
        </w:rPr>
        <w:t>6.2.1 学会申报</w:t>
      </w:r>
    </w:p>
    <w:p>
      <w:pPr>
        <w:rPr>
          <w:rFonts w:hint="eastAsia"/>
        </w:rPr>
      </w:pPr>
      <w:r>
        <w:rPr>
          <w:rFonts w:hint="eastAsia"/>
        </w:rPr>
        <w:t>各学会对照《学会基础工作评价指标体系》进行自评，并报送自评评分表和佐证材料。若存在否决项情形，应“一票否决”,终止评价，两届之内不予受理。</w:t>
      </w:r>
    </w:p>
    <w:p>
      <w:pPr>
        <w:ind w:left="0" w:leftChars="0" w:firstLine="0" w:firstLineChars="0"/>
        <w:rPr>
          <w:rFonts w:hint="eastAsia"/>
          <w:lang w:val="en-US" w:eastAsia="zh-CN"/>
        </w:rPr>
      </w:pPr>
      <w:r>
        <w:rPr>
          <w:rFonts w:hint="eastAsia"/>
          <w:lang w:val="en-US" w:eastAsia="zh-CN"/>
        </w:rPr>
        <w:t>6.2.2 材料初审</w:t>
      </w:r>
    </w:p>
    <w:p>
      <w:pPr>
        <w:rPr>
          <w:rFonts w:hint="eastAsia"/>
        </w:rPr>
      </w:pPr>
      <w:r>
        <w:rPr>
          <w:rFonts w:hint="eastAsia"/>
        </w:rPr>
        <w:t>应对申报材料进行初审，以确认材料的完整性和准确性。</w:t>
      </w:r>
    </w:p>
    <w:p>
      <w:pPr>
        <w:ind w:left="0" w:leftChars="0" w:firstLine="0" w:firstLineChars="0"/>
        <w:rPr>
          <w:rFonts w:hint="eastAsia"/>
          <w:lang w:val="en-US" w:eastAsia="zh-CN"/>
        </w:rPr>
      </w:pPr>
      <w:r>
        <w:rPr>
          <w:rFonts w:hint="eastAsia"/>
          <w:lang w:val="en-US" w:eastAsia="zh-CN"/>
        </w:rPr>
        <w:t>6.2.3 专家评价</w:t>
      </w:r>
    </w:p>
    <w:p>
      <w:pPr>
        <w:rPr>
          <w:rFonts w:hint="eastAsia"/>
        </w:rPr>
      </w:pPr>
      <w:r>
        <w:rPr>
          <w:rFonts w:hint="eastAsia"/>
        </w:rPr>
        <w:t>评价专家组根据各学会自评评分表及佐证材料进行逐项核实、评分。</w:t>
      </w:r>
    </w:p>
    <w:p>
      <w:pPr>
        <w:ind w:left="0" w:leftChars="0" w:firstLine="0" w:firstLineChars="0"/>
        <w:rPr>
          <w:rFonts w:hint="eastAsia"/>
          <w:lang w:val="en-US" w:eastAsia="zh-CN"/>
        </w:rPr>
      </w:pPr>
      <w:r>
        <w:rPr>
          <w:rFonts w:hint="eastAsia"/>
          <w:lang w:val="en-US" w:eastAsia="zh-CN"/>
        </w:rPr>
        <w:t>6.2.4 等级确定及发布</w:t>
      </w:r>
    </w:p>
    <w:p>
      <w:pPr>
        <w:rPr>
          <w:rFonts w:hint="eastAsia" w:ascii="仿宋" w:hAnsi="仿宋" w:eastAsia="仿宋" w:cs="仿宋"/>
          <w:szCs w:val="32"/>
        </w:rPr>
      </w:pPr>
      <w:r>
        <w:rPr>
          <w:rFonts w:hint="eastAsia"/>
        </w:rPr>
        <w:t>根据专家组评分结果确定评价等级，并通过省科协网站进行发布。</w:t>
      </w:r>
    </w:p>
    <w:p>
      <w:pPr>
        <w:pStyle w:val="10"/>
        <w:widowControl/>
        <w:wordWrap/>
        <w:adjustRightInd/>
        <w:snapToGrid/>
        <w:spacing w:line="560" w:lineRule="exact"/>
        <w:ind w:left="0" w:leftChars="0" w:right="0" w:firstLine="0" w:firstLineChars="0"/>
        <w:textAlignment w:val="auto"/>
        <w:rPr>
          <w:rFonts w:hint="eastAsia" w:ascii="仿宋" w:hAnsi="仿宋" w:eastAsia="仿宋" w:cs="仿宋"/>
          <w:sz w:val="32"/>
          <w:szCs w:val="32"/>
        </w:rPr>
        <w:sectPr>
          <w:headerReference r:id="rId4" w:type="default"/>
          <w:footerReference r:id="rId5" w:type="default"/>
          <w:pgSz w:w="11906" w:h="16838"/>
          <w:pgMar w:top="2098" w:right="1474" w:bottom="1984" w:left="1587" w:header="851" w:footer="1587" w:gutter="0"/>
          <w:paperSrc w:first="0" w:other="0"/>
          <w:pgNumType w:fmt="numberInDash"/>
          <w:cols w:space="720" w:num="1"/>
          <w:rtlGutter w:val="0"/>
          <w:docGrid w:type="lines" w:linePitch="439" w:charSpace="0"/>
        </w:sectPr>
      </w:pPr>
    </w:p>
    <w:p>
      <w:pPr>
        <w:widowControl w:val="0"/>
        <w:wordWrap/>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附录A</w:t>
      </w:r>
    </w:p>
    <w:p>
      <w:pPr>
        <w:widowControl w:val="0"/>
        <w:wordWrap/>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（规范性附录）</w:t>
      </w:r>
    </w:p>
    <w:p>
      <w:pPr>
        <w:widowControl w:val="0"/>
        <w:wordWrap/>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学会基础工作评价指标体系</w:t>
      </w:r>
    </w:p>
    <w:tbl>
      <w:tblPr>
        <w:tblStyle w:val="8"/>
        <w:tblW w:w="9654"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1170"/>
        <w:gridCol w:w="1899"/>
        <w:gridCol w:w="4692"/>
        <w:gridCol w:w="957"/>
        <w:gridCol w:w="93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一级指标</w:t>
            </w:r>
          </w:p>
        </w:tc>
        <w:tc>
          <w:tcPr>
            <w:tcW w:w="1899"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二级指标</w:t>
            </w:r>
          </w:p>
        </w:tc>
        <w:tc>
          <w:tcPr>
            <w:tcW w:w="469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三级指标</w:t>
            </w:r>
          </w:p>
        </w:tc>
        <w:tc>
          <w:tcPr>
            <w:tcW w:w="957"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自评</w:t>
            </w:r>
          </w:p>
          <w:p>
            <w:pPr>
              <w:widowControl/>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r>
              <w:rPr>
                <w:rFonts w:hint="eastAsia" w:ascii="仿宋" w:hAnsi="仿宋" w:eastAsia="仿宋" w:cs="仿宋"/>
                <w:kern w:val="0"/>
                <w:sz w:val="28"/>
                <w:szCs w:val="28"/>
              </w:rPr>
              <w:t>得分</w:t>
            </w:r>
          </w:p>
        </w:tc>
        <w:tc>
          <w:tcPr>
            <w:tcW w:w="936"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专家</w:t>
            </w:r>
          </w:p>
          <w:p>
            <w:pPr>
              <w:widowControl/>
              <w:wordWrap/>
              <w:adjustRightInd/>
              <w:snapToGrid/>
              <w:spacing w:line="240" w:lineRule="auto"/>
              <w:ind w:left="0" w:leftChars="0" w:right="0" w:firstLine="0" w:firstLineChars="0"/>
              <w:jc w:val="center"/>
              <w:textAlignment w:val="auto"/>
              <w:outlineLvl w:val="9"/>
              <w:rPr>
                <w:rFonts w:hint="eastAsia" w:ascii="宋体" w:hAnsi="宋体" w:eastAsia="宋体" w:cs="宋体"/>
                <w:kern w:val="0"/>
                <w:szCs w:val="21"/>
              </w:rPr>
            </w:pPr>
            <w:r>
              <w:rPr>
                <w:rFonts w:hint="eastAsia" w:ascii="仿宋" w:hAnsi="仿宋" w:eastAsia="仿宋" w:cs="仿宋"/>
                <w:kern w:val="0"/>
                <w:sz w:val="28"/>
                <w:szCs w:val="28"/>
                <w:lang w:eastAsia="zh-CN"/>
              </w:rPr>
              <w:t>评分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restart"/>
            <w:tcBorders>
              <w:top w:val="outset" w:color="000000" w:sz="6" w:space="0"/>
              <w:left w:val="outset" w:color="000000" w:sz="6" w:space="0"/>
              <w:right w:val="outset" w:color="000000" w:sz="6" w:space="0"/>
            </w:tcBorders>
            <w:vAlign w:val="center"/>
          </w:tcPr>
          <w:p>
            <w:pPr>
              <w:widowControl/>
              <w:numPr>
                <w:ilvl w:val="0"/>
                <w:numId w:val="7"/>
              </w:num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基础条件</w:t>
            </w:r>
          </w:p>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（5分）</w:t>
            </w:r>
          </w:p>
        </w:tc>
        <w:tc>
          <w:tcPr>
            <w:tcW w:w="1899" w:type="dxa"/>
            <w:vMerge w:val="restart"/>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1.1办公场所</w:t>
            </w:r>
          </w:p>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（3分)</w:t>
            </w:r>
          </w:p>
        </w:tc>
        <w:tc>
          <w:tcPr>
            <w:tcW w:w="469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ascii="宋体" w:hAnsi="宋体" w:cs="宋体"/>
                <w:kern w:val="0"/>
                <w:szCs w:val="21"/>
              </w:rPr>
            </w:pPr>
            <w:r>
              <w:rPr>
                <w:rFonts w:hint="eastAsia" w:ascii="仿宋" w:hAnsi="仿宋" w:eastAsia="仿宋" w:cs="仿宋"/>
                <w:kern w:val="0"/>
                <w:sz w:val="28"/>
                <w:szCs w:val="28"/>
              </w:rPr>
              <w:t>1.1.1.悬挂学会名称牌匾（</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宋体"/>
                <w:kern w:val="0"/>
                <w:sz w:val="28"/>
                <w:szCs w:val="21"/>
                <w:lang w:val="en-US" w:eastAsia="zh-CN"/>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ascii="宋体" w:hAnsi="宋体" w:cs="宋体"/>
                <w:kern w:val="0"/>
                <w:szCs w:val="21"/>
              </w:rPr>
            </w:pPr>
            <w:r>
              <w:rPr>
                <w:rFonts w:hint="eastAsia" w:ascii="仿宋" w:hAnsi="仿宋" w:eastAsia="仿宋" w:cs="仿宋"/>
                <w:kern w:val="0"/>
                <w:sz w:val="28"/>
                <w:szCs w:val="28"/>
              </w:rPr>
              <w:t>1.1.2</w:t>
            </w:r>
            <w:r>
              <w:rPr>
                <w:rFonts w:hint="eastAsia" w:ascii="仿宋" w:hAnsi="仿宋" w:eastAsia="仿宋" w:cs="仿宋"/>
                <w:kern w:val="0"/>
                <w:sz w:val="28"/>
                <w:szCs w:val="28"/>
                <w:lang w:eastAsia="zh-CN"/>
              </w:rPr>
              <w:t>有独立账号和</w:t>
            </w:r>
            <w:r>
              <w:rPr>
                <w:rFonts w:hint="eastAsia" w:ascii="仿宋" w:hAnsi="仿宋" w:eastAsia="仿宋" w:cs="仿宋"/>
                <w:kern w:val="0"/>
                <w:sz w:val="28"/>
                <w:szCs w:val="28"/>
              </w:rPr>
              <w:t>流动资金</w:t>
            </w:r>
            <w:r>
              <w:rPr>
                <w:rFonts w:hint="eastAsia" w:ascii="仿宋" w:hAnsi="仿宋" w:eastAsia="仿宋" w:cs="仿宋"/>
                <w:kern w:val="0"/>
                <w:sz w:val="28"/>
                <w:szCs w:val="28"/>
                <w:lang w:val="en-US" w:eastAsia="zh-CN"/>
              </w:rPr>
              <w:t>3万元及以上</w:t>
            </w:r>
            <w:r>
              <w:rPr>
                <w:rFonts w:hint="eastAsia" w:ascii="仿宋" w:hAnsi="仿宋" w:eastAsia="仿宋" w:cs="仿宋"/>
                <w:kern w:val="0"/>
                <w:sz w:val="28"/>
                <w:szCs w:val="28"/>
              </w:rPr>
              <w:t>（1分）</w:t>
            </w:r>
          </w:p>
        </w:tc>
        <w:tc>
          <w:tcPr>
            <w:tcW w:w="957"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宋体" w:hAnsi="宋体" w:cs="宋体"/>
                <w:kern w:val="0"/>
                <w:szCs w:val="21"/>
              </w:rPr>
            </w:pPr>
            <w:r>
              <w:rPr>
                <w:rFonts w:hint="eastAsia" w:ascii="仿宋" w:hAnsi="仿宋" w:eastAsia="仿宋" w:cs="仿宋"/>
                <w:kern w:val="0"/>
                <w:sz w:val="28"/>
                <w:szCs w:val="28"/>
              </w:rPr>
              <w:t>1.1.3有独立办公住所</w:t>
            </w:r>
            <w:r>
              <w:rPr>
                <w:rFonts w:hint="eastAsia" w:ascii="仿宋" w:hAnsi="仿宋" w:eastAsia="仿宋" w:cs="仿宋"/>
                <w:kern w:val="0"/>
                <w:sz w:val="28"/>
                <w:szCs w:val="28"/>
                <w:lang w:eastAsia="zh-CN"/>
              </w:rPr>
              <w:t>和必要的办公设施</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宋体" w:hAnsi="宋体" w:cs="宋体"/>
                <w:kern w:val="0"/>
                <w:szCs w:val="21"/>
              </w:rPr>
            </w:pPr>
            <w:r>
              <w:rPr>
                <w:rFonts w:hint="eastAsia" w:ascii="仿宋" w:hAnsi="仿宋" w:eastAsia="仿宋" w:cs="仿宋"/>
                <w:kern w:val="0"/>
                <w:sz w:val="28"/>
                <w:szCs w:val="28"/>
              </w:rPr>
              <w:t>1.1.4</w:t>
            </w:r>
            <w:r>
              <w:rPr>
                <w:rFonts w:hint="eastAsia" w:ascii="仿宋" w:hAnsi="仿宋" w:eastAsia="仿宋" w:cs="仿宋"/>
                <w:kern w:val="0"/>
                <w:sz w:val="28"/>
                <w:szCs w:val="28"/>
                <w:lang w:eastAsia="zh-CN"/>
              </w:rPr>
              <w:t>秘书处为实体</w:t>
            </w:r>
            <w:r>
              <w:rPr>
                <w:rFonts w:hint="eastAsia" w:ascii="仿宋" w:hAnsi="仿宋" w:eastAsia="仿宋" w:cs="仿宋"/>
                <w:kern w:val="0"/>
                <w:sz w:val="28"/>
                <w:szCs w:val="28"/>
              </w:rPr>
              <w:t>办事机构（</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1.2年度检查</w:t>
            </w:r>
          </w:p>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（2分）</w:t>
            </w:r>
          </w:p>
        </w:tc>
        <w:tc>
          <w:tcPr>
            <w:tcW w:w="4692" w:type="dxa"/>
            <w:tcBorders>
              <w:top w:val="outset" w:color="000000" w:sz="6" w:space="0"/>
              <w:left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r>
              <w:rPr>
                <w:rFonts w:hint="eastAsia" w:ascii="仿宋" w:hAnsi="仿宋" w:eastAsia="仿宋" w:cs="仿宋"/>
                <w:kern w:val="0"/>
                <w:sz w:val="28"/>
                <w:szCs w:val="28"/>
              </w:rPr>
              <w:t>1.2.1</w:t>
            </w:r>
            <w:r>
              <w:rPr>
                <w:rFonts w:hint="eastAsia" w:ascii="仿宋" w:hAnsi="仿宋" w:eastAsia="仿宋" w:cs="仿宋"/>
                <w:kern w:val="0"/>
                <w:sz w:val="28"/>
                <w:szCs w:val="28"/>
                <w:lang w:eastAsia="zh-CN"/>
              </w:rPr>
              <w:t>按时参加</w:t>
            </w:r>
            <w:r>
              <w:rPr>
                <w:rFonts w:hint="eastAsia" w:ascii="仿宋" w:hAnsi="仿宋" w:eastAsia="仿宋" w:cs="仿宋"/>
                <w:kern w:val="0"/>
                <w:sz w:val="28"/>
                <w:szCs w:val="28"/>
              </w:rPr>
              <w:t>年检</w:t>
            </w:r>
            <w:r>
              <w:rPr>
                <w:rFonts w:hint="eastAsia" w:ascii="仿宋" w:hAnsi="仿宋" w:eastAsia="仿宋" w:cs="仿宋"/>
                <w:kern w:val="0"/>
                <w:sz w:val="28"/>
                <w:szCs w:val="28"/>
                <w:lang w:eastAsia="zh-CN"/>
              </w:rPr>
              <w:t>合格得</w:t>
            </w:r>
            <w:r>
              <w:rPr>
                <w:rFonts w:hint="eastAsia" w:ascii="仿宋" w:hAnsi="仿宋" w:eastAsia="仿宋" w:cs="仿宋"/>
                <w:kern w:val="0"/>
                <w:sz w:val="28"/>
                <w:szCs w:val="28"/>
                <w:lang w:val="en-US" w:eastAsia="zh-CN"/>
              </w:rPr>
              <w:t>2分，基本合格得1分，不合格得0分</w:t>
            </w:r>
            <w:r>
              <w:rPr>
                <w:rFonts w:hint="eastAsia" w:ascii="仿宋" w:hAnsi="仿宋" w:eastAsia="仿宋" w:cs="仿宋"/>
                <w:kern w:val="0"/>
                <w:sz w:val="28"/>
                <w:szCs w:val="28"/>
              </w:rPr>
              <w:t>（2分）</w:t>
            </w:r>
          </w:p>
        </w:tc>
        <w:tc>
          <w:tcPr>
            <w:tcW w:w="957"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rPr>
            </w:pPr>
          </w:p>
        </w:tc>
        <w:tc>
          <w:tcPr>
            <w:tcW w:w="936" w:type="dxa"/>
            <w:tcBorders>
              <w:top w:val="single" w:color="auto" w:sz="4" w:space="0"/>
              <w:left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restart"/>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2.学会治理</w:t>
            </w:r>
          </w:p>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（3</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分）</w:t>
            </w:r>
          </w:p>
        </w:tc>
        <w:tc>
          <w:tcPr>
            <w:tcW w:w="1899" w:type="dxa"/>
            <w:vMerge w:val="restart"/>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2.1发展规划</w:t>
            </w:r>
          </w:p>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（1分）</w:t>
            </w:r>
          </w:p>
        </w:tc>
        <w:tc>
          <w:tcPr>
            <w:tcW w:w="4692" w:type="dxa"/>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kern w:val="0"/>
                <w:szCs w:val="21"/>
              </w:rPr>
            </w:pPr>
            <w:r>
              <w:rPr>
                <w:rFonts w:hint="eastAsia" w:ascii="仿宋" w:hAnsi="仿宋" w:eastAsia="仿宋" w:cs="仿宋"/>
                <w:kern w:val="0"/>
                <w:sz w:val="28"/>
                <w:szCs w:val="28"/>
              </w:rPr>
              <w:t>2.1.1有中长期战略发展规划（</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2分）</w:t>
            </w:r>
          </w:p>
        </w:tc>
        <w:tc>
          <w:tcPr>
            <w:tcW w:w="957"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outset" w:color="000000" w:sz="6" w:space="0"/>
              <w:left w:val="outset" w:color="000000" w:sz="6" w:space="0"/>
              <w:bottom w:val="single" w:color="auto" w:sz="4"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p>
        </w:tc>
        <w:tc>
          <w:tcPr>
            <w:tcW w:w="1899"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p>
        </w:tc>
        <w:tc>
          <w:tcPr>
            <w:tcW w:w="4692" w:type="dxa"/>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有年度工作计划和总结（</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3分）</w:t>
            </w:r>
          </w:p>
        </w:tc>
        <w:tc>
          <w:tcPr>
            <w:tcW w:w="957"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outset" w:color="000000" w:sz="6" w:space="0"/>
              <w:left w:val="outset" w:color="000000" w:sz="6" w:space="0"/>
              <w:bottom w:val="single" w:color="auto" w:sz="4"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p>
        </w:tc>
        <w:tc>
          <w:tcPr>
            <w:tcW w:w="1899"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p>
        </w:tc>
        <w:tc>
          <w:tcPr>
            <w:tcW w:w="4692" w:type="dxa"/>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2.1.</w:t>
            </w:r>
            <w:r>
              <w:rPr>
                <w:rFonts w:hint="eastAsia" w:ascii="仿宋" w:hAnsi="仿宋" w:eastAsia="仿宋" w:cs="仿宋"/>
                <w:kern w:val="0"/>
                <w:sz w:val="28"/>
                <w:szCs w:val="28"/>
                <w:lang w:val="en-US" w:eastAsia="zh-CN"/>
              </w:rPr>
              <w:t>3认真</w:t>
            </w:r>
            <w:r>
              <w:rPr>
                <w:rFonts w:hint="eastAsia" w:ascii="仿宋" w:hAnsi="仿宋" w:eastAsia="仿宋" w:cs="仿宋"/>
                <w:kern w:val="0"/>
                <w:sz w:val="28"/>
                <w:szCs w:val="28"/>
              </w:rPr>
              <w:t>落实</w:t>
            </w:r>
            <w:r>
              <w:rPr>
                <w:rFonts w:hint="eastAsia" w:ascii="仿宋" w:hAnsi="仿宋" w:eastAsia="仿宋" w:cs="仿宋"/>
                <w:kern w:val="0"/>
                <w:sz w:val="28"/>
                <w:szCs w:val="28"/>
                <w:lang w:eastAsia="zh-CN"/>
              </w:rPr>
              <w:t>和完成</w:t>
            </w:r>
            <w:r>
              <w:rPr>
                <w:rFonts w:hint="eastAsia" w:ascii="仿宋" w:hAnsi="仿宋" w:eastAsia="仿宋" w:cs="仿宋"/>
                <w:kern w:val="0"/>
                <w:sz w:val="28"/>
                <w:szCs w:val="28"/>
              </w:rPr>
              <w:t>规划或计划（</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outset" w:color="000000" w:sz="6" w:space="0"/>
              <w:left w:val="outset" w:color="000000" w:sz="6" w:space="0"/>
              <w:bottom w:val="single" w:color="auto" w:sz="4"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restart"/>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2.2组织机构</w:t>
            </w:r>
          </w:p>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（2分）</w:t>
            </w:r>
          </w:p>
        </w:tc>
        <w:tc>
          <w:tcPr>
            <w:tcW w:w="469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color w:val="000000"/>
                <w:kern w:val="0"/>
                <w:szCs w:val="21"/>
              </w:rPr>
            </w:pPr>
            <w:r>
              <w:rPr>
                <w:rFonts w:hint="eastAsia" w:ascii="仿宋" w:hAnsi="仿宋" w:eastAsia="仿宋" w:cs="仿宋"/>
                <w:color w:val="000000"/>
                <w:kern w:val="0"/>
                <w:sz w:val="28"/>
                <w:szCs w:val="28"/>
              </w:rPr>
              <w:t>2.2.1按章程规定召开会员（代表）大会（</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5分）</w:t>
            </w:r>
          </w:p>
        </w:tc>
        <w:tc>
          <w:tcPr>
            <w:tcW w:w="957"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p>
        </w:tc>
        <w:tc>
          <w:tcPr>
            <w:tcW w:w="469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textAlignment w:val="auto"/>
              <w:outlineLvl w:val="9"/>
              <w:rPr>
                <w:rFonts w:ascii="宋体" w:hAnsi="宋体" w:cs="宋体"/>
                <w:color w:val="000000"/>
                <w:kern w:val="0"/>
                <w:szCs w:val="21"/>
              </w:rPr>
            </w:pPr>
            <w:r>
              <w:rPr>
                <w:rFonts w:hint="eastAsia" w:ascii="仿宋" w:hAnsi="仿宋" w:eastAsia="仿宋" w:cs="仿宋"/>
                <w:color w:val="000000"/>
                <w:kern w:val="0"/>
                <w:sz w:val="28"/>
                <w:szCs w:val="28"/>
              </w:rPr>
              <w:t>2.2.2按章程规定召开理事会（常务理事会），按时换届，延期换届按规定履行审批手续（</w:t>
            </w:r>
            <w:r>
              <w:rPr>
                <w:rFonts w:hint="eastAsia" w:ascii="仿宋" w:hAnsi="仿宋" w:eastAsia="仿宋" w:cs="仿宋"/>
                <w:color w:val="000000"/>
                <w:kern w:val="0"/>
                <w:sz w:val="28"/>
                <w:szCs w:val="28"/>
                <w:lang w:val="en-US" w:eastAsia="zh-CN"/>
              </w:rPr>
              <w:t>0.</w:t>
            </w:r>
            <w:r>
              <w:rPr>
                <w:rFonts w:hint="eastAsia" w:ascii="仿宋" w:hAnsi="仿宋" w:eastAsia="仿宋" w:cs="仿宋"/>
                <w:color w:val="000000"/>
                <w:kern w:val="0"/>
                <w:sz w:val="28"/>
                <w:szCs w:val="28"/>
              </w:rPr>
              <w:t>5分）</w:t>
            </w:r>
          </w:p>
        </w:tc>
        <w:tc>
          <w:tcPr>
            <w:tcW w:w="957"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p>
        </w:tc>
        <w:tc>
          <w:tcPr>
            <w:tcW w:w="469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宋体" w:hAnsi="宋体" w:cs="宋体"/>
                <w:kern w:val="0"/>
                <w:szCs w:val="21"/>
              </w:rPr>
            </w:pPr>
            <w:r>
              <w:rPr>
                <w:rFonts w:hint="eastAsia" w:ascii="仿宋" w:hAnsi="仿宋" w:eastAsia="仿宋" w:cs="仿宋"/>
                <w:kern w:val="0"/>
                <w:sz w:val="28"/>
                <w:szCs w:val="28"/>
              </w:rPr>
              <w:t>2.2.3建有监事会，并按照工作制度履责（</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p>
        </w:tc>
        <w:tc>
          <w:tcPr>
            <w:tcW w:w="4692" w:type="dxa"/>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宋体" w:hAnsi="宋体" w:cs="宋体"/>
                <w:kern w:val="0"/>
                <w:szCs w:val="21"/>
              </w:rPr>
            </w:pPr>
            <w:r>
              <w:rPr>
                <w:rFonts w:hint="eastAsia" w:ascii="仿宋" w:hAnsi="仿宋" w:eastAsia="仿宋" w:cs="仿宋"/>
                <w:kern w:val="0"/>
                <w:sz w:val="28"/>
                <w:szCs w:val="28"/>
              </w:rPr>
              <w:t>2.2.4建有并执行分支机构管理制度（</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restart"/>
            <w:tcBorders>
              <w:top w:val="single" w:color="auto" w:sz="4" w:space="0"/>
              <w:left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2.3人力资源</w:t>
            </w:r>
          </w:p>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4692" w:type="dxa"/>
            <w:tcBorders>
              <w:top w:val="single" w:color="auto" w:sz="4" w:space="0"/>
              <w:left w:val="single" w:color="auto" w:sz="4"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ascii="宋体" w:hAnsi="宋体" w:cs="宋体"/>
                <w:kern w:val="0"/>
                <w:szCs w:val="21"/>
              </w:rPr>
            </w:pPr>
            <w:r>
              <w:rPr>
                <w:rFonts w:hint="eastAsia" w:ascii="仿宋" w:hAnsi="仿宋" w:eastAsia="仿宋" w:cs="仿宋"/>
                <w:kern w:val="0"/>
                <w:sz w:val="28"/>
                <w:szCs w:val="28"/>
              </w:rPr>
              <w:t>2.3.1有健全的人事管理制度并认真执行（</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5分）</w:t>
            </w:r>
          </w:p>
        </w:tc>
        <w:tc>
          <w:tcPr>
            <w:tcW w:w="957" w:type="dxa"/>
            <w:tcBorders>
              <w:top w:val="outset" w:color="000000" w:sz="6" w:space="0"/>
              <w:left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p>
        </w:tc>
        <w:tc>
          <w:tcPr>
            <w:tcW w:w="4692"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r>
              <w:rPr>
                <w:rFonts w:hint="eastAsia" w:ascii="仿宋" w:hAnsi="仿宋" w:eastAsia="仿宋" w:cs="仿宋"/>
                <w:kern w:val="0"/>
                <w:sz w:val="28"/>
                <w:szCs w:val="28"/>
              </w:rPr>
              <w:t>2.3.2</w:t>
            </w:r>
            <w:r>
              <w:rPr>
                <w:rFonts w:hint="eastAsia" w:ascii="仿宋" w:hAnsi="仿宋" w:eastAsia="仿宋" w:cs="仿宋"/>
                <w:kern w:val="0"/>
                <w:sz w:val="28"/>
                <w:szCs w:val="28"/>
                <w:lang w:eastAsia="zh-CN"/>
              </w:rPr>
              <w:t>有</w:t>
            </w:r>
            <w:r>
              <w:rPr>
                <w:rFonts w:hint="eastAsia" w:ascii="仿宋" w:hAnsi="仿宋" w:eastAsia="仿宋" w:cs="仿宋"/>
                <w:kern w:val="0"/>
                <w:sz w:val="28"/>
                <w:szCs w:val="28"/>
              </w:rPr>
              <w:t>专职工作人员（3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restart"/>
            <w:tcBorders>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2.4制度建设</w:t>
            </w:r>
          </w:p>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4692" w:type="dxa"/>
            <w:tcBorders>
              <w:left w:val="single" w:color="auto" w:sz="4" w:space="0"/>
              <w:bottom w:val="single" w:color="auto" w:sz="4"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ascii="宋体" w:hAnsi="宋体" w:cs="宋体"/>
                <w:kern w:val="0"/>
                <w:szCs w:val="21"/>
              </w:rPr>
            </w:pPr>
            <w:r>
              <w:rPr>
                <w:rFonts w:hint="eastAsia" w:ascii="仿宋" w:hAnsi="仿宋" w:eastAsia="仿宋" w:cs="仿宋"/>
                <w:kern w:val="0"/>
                <w:sz w:val="28"/>
                <w:szCs w:val="28"/>
              </w:rPr>
              <w:t>2.4.1按《社会团体章程示范文本》制定或修改章程</w:t>
            </w:r>
            <w:r>
              <w:rPr>
                <w:rFonts w:hint="eastAsia" w:ascii="仿宋" w:hAnsi="仿宋" w:eastAsia="仿宋" w:cs="仿宋"/>
                <w:kern w:val="0"/>
                <w:sz w:val="28"/>
                <w:szCs w:val="28"/>
                <w:lang w:eastAsia="zh-CN"/>
              </w:rPr>
              <w:t>并经登记机关核准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p>
        </w:tc>
        <w:tc>
          <w:tcPr>
            <w:tcW w:w="4692"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2.4.2</w:t>
            </w:r>
            <w:r>
              <w:rPr>
                <w:rFonts w:hint="eastAsia" w:ascii="仿宋" w:hAnsi="仿宋" w:eastAsia="仿宋" w:cs="仿宋"/>
                <w:kern w:val="0"/>
                <w:sz w:val="28"/>
                <w:szCs w:val="28"/>
                <w:lang w:eastAsia="zh-CN"/>
              </w:rPr>
              <w:t>学会建有各种规章制度并上墙</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restart"/>
            <w:tcBorders>
              <w:left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2.5信息平台建设</w:t>
            </w:r>
          </w:p>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5.5</w:t>
            </w:r>
            <w:r>
              <w:rPr>
                <w:rFonts w:hint="eastAsia" w:ascii="仿宋" w:hAnsi="仿宋" w:eastAsia="仿宋" w:cs="仿宋"/>
                <w:kern w:val="0"/>
                <w:sz w:val="28"/>
                <w:szCs w:val="28"/>
              </w:rPr>
              <w:t>分）</w:t>
            </w:r>
          </w:p>
        </w:tc>
        <w:tc>
          <w:tcPr>
            <w:tcW w:w="46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2.5.1</w:t>
            </w:r>
            <w:r>
              <w:rPr>
                <w:rFonts w:hint="eastAsia" w:ascii="仿宋" w:hAnsi="仿宋" w:eastAsia="仿宋" w:cs="仿宋"/>
                <w:kern w:val="0"/>
                <w:sz w:val="28"/>
                <w:szCs w:val="28"/>
                <w:lang w:eastAsia="zh-CN"/>
              </w:rPr>
              <w:t>建有各种信息</w:t>
            </w:r>
            <w:r>
              <w:rPr>
                <w:rFonts w:hint="eastAsia" w:ascii="仿宋" w:hAnsi="仿宋" w:eastAsia="仿宋" w:cs="仿宋"/>
                <w:kern w:val="0"/>
                <w:sz w:val="28"/>
                <w:szCs w:val="28"/>
              </w:rPr>
              <w:t>平台</w:t>
            </w:r>
            <w:r>
              <w:rPr>
                <w:rFonts w:hint="eastAsia" w:ascii="仿宋" w:hAnsi="仿宋" w:eastAsia="仿宋" w:cs="仿宋"/>
                <w:kern w:val="0"/>
                <w:sz w:val="28"/>
                <w:szCs w:val="28"/>
                <w:lang w:eastAsia="zh-CN"/>
              </w:rPr>
              <w:t>和会员电子档案</w:t>
            </w: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0分）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p>
        </w:tc>
        <w:tc>
          <w:tcPr>
            <w:tcW w:w="46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2.5.2网站、微信、微博年信息更新量，每更新10条得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1分，最高得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p>
        </w:tc>
        <w:tc>
          <w:tcPr>
            <w:tcW w:w="4692"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eastAsia="Times New Roman" w:cs="宋体"/>
                <w:kern w:val="0"/>
                <w:szCs w:val="21"/>
              </w:rPr>
            </w:pPr>
            <w:r>
              <w:rPr>
                <w:rFonts w:hint="eastAsia" w:ascii="仿宋" w:hAnsi="仿宋" w:eastAsia="仿宋" w:cs="仿宋"/>
                <w:kern w:val="0"/>
                <w:sz w:val="28"/>
                <w:szCs w:val="28"/>
                <w:lang w:val="en-US" w:eastAsia="zh-CN"/>
              </w:rPr>
              <w:t>2.5.3按时向中国科协、省科协报送信息（3分）</w:t>
            </w:r>
          </w:p>
        </w:tc>
        <w:tc>
          <w:tcPr>
            <w:tcW w:w="957" w:type="dxa"/>
            <w:tcBorders>
              <w:top w:val="outset" w:color="000000" w:sz="6" w:space="0"/>
              <w:left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restart"/>
            <w:tcBorders>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2.6党的建设</w:t>
            </w:r>
          </w:p>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分）</w:t>
            </w:r>
          </w:p>
        </w:tc>
        <w:tc>
          <w:tcPr>
            <w:tcW w:w="4692"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2.6.1</w:t>
            </w:r>
            <w:r>
              <w:rPr>
                <w:rFonts w:hint="eastAsia" w:ascii="仿宋" w:hAnsi="仿宋" w:eastAsia="仿宋" w:cs="仿宋"/>
                <w:color w:val="222222"/>
                <w:sz w:val="28"/>
                <w:szCs w:val="28"/>
                <w:shd w:val="clear" w:color="auto" w:fill="FFFFFF"/>
              </w:rPr>
              <w:t>党建工作列入学会年度工作计划和年终考核目标，坚持每半年专题研究一次党建工作</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sz w:val="28"/>
                <w:szCs w:val="21"/>
                <w:lang w:val="en-US" w:eastAsia="zh-CN"/>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p>
        </w:tc>
        <w:tc>
          <w:tcPr>
            <w:tcW w:w="4692"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2.6.</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主动加强政治理论学习和党务知识学习</w:t>
            </w:r>
            <w:r>
              <w:rPr>
                <w:rFonts w:hint="eastAsia" w:ascii="仿宋" w:hAnsi="仿宋" w:eastAsia="仿宋" w:cs="仿宋"/>
                <w:kern w:val="0"/>
                <w:sz w:val="28"/>
                <w:szCs w:val="28"/>
                <w:lang w:eastAsia="zh-CN"/>
              </w:rPr>
              <w:t>并有党建工作台账</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p>
        </w:tc>
        <w:tc>
          <w:tcPr>
            <w:tcW w:w="4692"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2.6.</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学会建设“有场所、有设施、有标志、有党旗、有书报、有制度”的“党员之家”（</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宋体" w:hAnsi="宋体" w:cs="Arial"/>
                <w:color w:val="3D3D3D"/>
                <w:szCs w:val="21"/>
                <w:shd w:val="clear" w:color="auto" w:fill="FFFFFF"/>
              </w:rPr>
            </w:pPr>
          </w:p>
        </w:tc>
        <w:tc>
          <w:tcPr>
            <w:tcW w:w="4692"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2.6.</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从严从实推进“两学一做”学习教育常态化制度化。加强党支部建设，强化党支部政治功能，发挥党支部主体作用（</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宋体" w:hAnsi="宋体"/>
                <w:color w:val="222222"/>
                <w:szCs w:val="21"/>
                <w:shd w:val="clear" w:color="auto" w:fill="FFFFFF"/>
              </w:rPr>
            </w:pPr>
          </w:p>
        </w:tc>
        <w:tc>
          <w:tcPr>
            <w:tcW w:w="4692"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2.6.</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认真落实“三会一课”、组织生活会等教育管理制度，主动参与学会“三重一大”事项研究（</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ascii="宋体" w:hAnsi="宋体"/>
                <w:color w:val="222222"/>
                <w:szCs w:val="21"/>
                <w:shd w:val="clear" w:color="auto" w:fill="FFFFFF"/>
              </w:rPr>
            </w:pPr>
          </w:p>
        </w:tc>
        <w:tc>
          <w:tcPr>
            <w:tcW w:w="4692"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2.6.</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认真落实党建工作责任制，定期向上级党组织报告工作并接受评议监督（</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tcBorders>
              <w:top w:val="single" w:color="auto" w:sz="4" w:space="0"/>
              <w:left w:val="outset" w:color="000000" w:sz="6"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2.7领导班子</w:t>
            </w:r>
          </w:p>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分）</w:t>
            </w:r>
          </w:p>
        </w:tc>
        <w:tc>
          <w:tcPr>
            <w:tcW w:w="4692" w:type="dxa"/>
            <w:tcBorders>
              <w:top w:val="outset" w:color="000000" w:sz="6" w:space="0"/>
              <w:left w:val="single" w:color="auto" w:sz="4" w:space="0"/>
              <w:bottom w:val="outset" w:color="000000" w:sz="6" w:space="0"/>
              <w:right w:val="single" w:color="auto" w:sz="4" w:space="0"/>
            </w:tcBorders>
            <w:vAlign w:val="center"/>
          </w:tcPr>
          <w:p>
            <w:pPr>
              <w:wordWrap/>
              <w:adjustRightInd/>
              <w:snapToGrid/>
              <w:spacing w:line="240" w:lineRule="auto"/>
              <w:ind w:left="0" w:leftChars="0" w:right="0" w:firstLine="0" w:firstLineChars="0"/>
              <w:jc w:val="both"/>
              <w:textAlignment w:val="auto"/>
              <w:outlineLvl w:val="9"/>
              <w:rPr>
                <w:rFonts w:hint="eastAsia" w:ascii="宋体" w:hAnsi="宋体" w:eastAsia="宋体" w:cs="宋体"/>
                <w:kern w:val="0"/>
                <w:szCs w:val="21"/>
              </w:rPr>
            </w:pPr>
            <w:r>
              <w:rPr>
                <w:rFonts w:hint="eastAsia" w:ascii="仿宋" w:hAnsi="仿宋" w:eastAsia="仿宋" w:cs="仿宋"/>
                <w:kern w:val="0"/>
                <w:sz w:val="28"/>
                <w:szCs w:val="28"/>
              </w:rPr>
              <w:t>2.7.1负责人身份符合有关规定</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w:t>
            </w:r>
            <w:r>
              <w:rPr>
                <w:rFonts w:hint="eastAsia" w:ascii="仿宋" w:hAnsi="仿宋" w:eastAsia="仿宋" w:cs="仿宋"/>
                <w:kern w:val="0"/>
                <w:sz w:val="28"/>
                <w:szCs w:val="28"/>
                <w:lang w:eastAsia="zh-CN"/>
              </w:rPr>
              <w:t>，秘书长专职化得</w:t>
            </w:r>
            <w:r>
              <w:rPr>
                <w:rFonts w:hint="eastAsia" w:ascii="仿宋" w:hAnsi="仿宋" w:eastAsia="仿宋" w:cs="仿宋"/>
                <w:kern w:val="0"/>
                <w:sz w:val="28"/>
                <w:szCs w:val="28"/>
                <w:lang w:val="en-US" w:eastAsia="zh-CN"/>
              </w:rPr>
              <w:t>2分，</w:t>
            </w:r>
            <w:r>
              <w:rPr>
                <w:rFonts w:hint="eastAsia" w:ascii="仿宋" w:hAnsi="仿宋" w:eastAsia="仿宋" w:cs="仿宋"/>
                <w:kern w:val="0"/>
                <w:sz w:val="28"/>
                <w:szCs w:val="28"/>
              </w:rPr>
              <w:t>领导班子成员中学术权威专家、学科带头人、高层次科技人才比例在1/2以上</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5分（</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分</w:t>
            </w:r>
            <w:r>
              <w:rPr>
                <w:rFonts w:hint="eastAsia" w:ascii="仿宋" w:hAnsi="仿宋" w:eastAsia="仿宋" w:cs="仿宋"/>
                <w:kern w:val="0"/>
                <w:sz w:val="28"/>
                <w:szCs w:val="28"/>
                <w:lang w:val="en-US" w:eastAsia="zh-CN"/>
              </w:rPr>
              <w:t>)</w:t>
            </w:r>
          </w:p>
        </w:tc>
        <w:tc>
          <w:tcPr>
            <w:tcW w:w="957"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restart"/>
            <w:tcBorders>
              <w:top w:val="single" w:color="auto" w:sz="4" w:space="0"/>
              <w:left w:val="outset" w:color="000000" w:sz="6"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2.8财务管理</w:t>
            </w:r>
          </w:p>
          <w:p>
            <w:pPr>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（4分）</w:t>
            </w:r>
          </w:p>
        </w:tc>
        <w:tc>
          <w:tcPr>
            <w:tcW w:w="4692" w:type="dxa"/>
            <w:tcBorders>
              <w:top w:val="outset" w:color="000000" w:sz="6" w:space="0"/>
              <w:left w:val="single" w:color="auto" w:sz="4" w:space="0"/>
              <w:bottom w:val="outset" w:color="000000" w:sz="6" w:space="0"/>
              <w:right w:val="single" w:color="auto" w:sz="4" w:space="0"/>
            </w:tcBorders>
            <w:vAlign w:val="center"/>
          </w:tcPr>
          <w:p>
            <w:pPr>
              <w:wordWrap/>
              <w:adjustRightInd/>
              <w:snapToGrid/>
              <w:spacing w:line="240" w:lineRule="auto"/>
              <w:ind w:left="0" w:leftChars="0" w:right="0" w:firstLine="0" w:firstLineChars="0"/>
              <w:jc w:val="both"/>
              <w:textAlignment w:val="auto"/>
              <w:outlineLvl w:val="9"/>
              <w:rPr>
                <w:rFonts w:hint="eastAsia" w:ascii="宋体" w:hAnsi="宋体" w:cs="宋体"/>
                <w:kern w:val="0"/>
                <w:szCs w:val="21"/>
              </w:rPr>
            </w:pPr>
            <w:r>
              <w:rPr>
                <w:rFonts w:hint="eastAsia" w:ascii="仿宋" w:hAnsi="仿宋" w:eastAsia="仿宋" w:cs="仿宋"/>
                <w:kern w:val="0"/>
                <w:sz w:val="28"/>
                <w:szCs w:val="28"/>
              </w:rPr>
              <w:t>2.8.1按规定收取会费，会费标准履行了民主程序并报登记管理机关备案</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1分</w:t>
            </w:r>
            <w:r>
              <w:rPr>
                <w:rFonts w:hint="eastAsia" w:ascii="仿宋" w:hAnsi="仿宋" w:eastAsia="仿宋" w:cs="仿宋"/>
                <w:kern w:val="0"/>
                <w:sz w:val="28"/>
                <w:szCs w:val="28"/>
                <w:lang w:eastAsia="zh-CN"/>
              </w:rPr>
              <w:t>）</w:t>
            </w:r>
          </w:p>
        </w:tc>
        <w:tc>
          <w:tcPr>
            <w:tcW w:w="957"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p>
        </w:tc>
        <w:tc>
          <w:tcPr>
            <w:tcW w:w="4692" w:type="dxa"/>
            <w:tcBorders>
              <w:top w:val="outset" w:color="000000" w:sz="6" w:space="0"/>
              <w:left w:val="single" w:color="auto" w:sz="4" w:space="0"/>
              <w:bottom w:val="outset" w:color="000000" w:sz="6" w:space="0"/>
              <w:right w:val="single" w:color="auto" w:sz="4" w:space="0"/>
            </w:tcBorders>
            <w:vAlign w:val="center"/>
          </w:tcPr>
          <w:p>
            <w:pPr>
              <w:wordWrap/>
              <w:adjustRightInd/>
              <w:snapToGrid/>
              <w:spacing w:line="240" w:lineRule="auto"/>
              <w:ind w:left="0" w:leftChars="0" w:right="0" w:firstLine="0" w:firstLineChars="0"/>
              <w:jc w:val="both"/>
              <w:textAlignment w:val="auto"/>
              <w:outlineLvl w:val="9"/>
              <w:rPr>
                <w:rFonts w:hint="eastAsia" w:ascii="宋体" w:hAnsi="宋体" w:cs="宋体"/>
                <w:kern w:val="0"/>
                <w:szCs w:val="21"/>
              </w:rPr>
            </w:pPr>
            <w:r>
              <w:rPr>
                <w:rFonts w:hint="eastAsia" w:ascii="仿宋" w:hAnsi="仿宋" w:eastAsia="仿宋" w:cs="仿宋"/>
                <w:kern w:val="0"/>
                <w:sz w:val="28"/>
                <w:szCs w:val="28"/>
              </w:rPr>
              <w:t>2.8.2按规定配备财务工作人员，规范使用各种票据</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财务管理符合《民间非营利组织会计制度》的规定并能认真执行（1分）</w:t>
            </w:r>
          </w:p>
        </w:tc>
        <w:tc>
          <w:tcPr>
            <w:tcW w:w="957"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p>
        </w:tc>
        <w:tc>
          <w:tcPr>
            <w:tcW w:w="4692" w:type="dxa"/>
            <w:tcBorders>
              <w:top w:val="outset" w:color="000000" w:sz="6" w:space="0"/>
              <w:left w:val="single" w:color="auto" w:sz="4" w:space="0"/>
              <w:bottom w:val="outset" w:color="000000" w:sz="6" w:space="0"/>
              <w:right w:val="single" w:color="auto" w:sz="4" w:space="0"/>
            </w:tcBorders>
            <w:vAlign w:val="center"/>
          </w:tcPr>
          <w:p>
            <w:pPr>
              <w:wordWrap/>
              <w:adjustRightInd/>
              <w:snapToGrid/>
              <w:spacing w:line="240" w:lineRule="auto"/>
              <w:ind w:left="0" w:leftChars="0" w:right="0" w:firstLine="0" w:firstLineChars="0"/>
              <w:jc w:val="both"/>
              <w:textAlignment w:val="auto"/>
              <w:outlineLvl w:val="9"/>
              <w:rPr>
                <w:rFonts w:hint="eastAsia" w:ascii="宋体" w:hAnsi="宋体" w:cs="宋体"/>
                <w:kern w:val="0"/>
                <w:szCs w:val="21"/>
              </w:rPr>
            </w:pPr>
            <w:r>
              <w:rPr>
                <w:rFonts w:hint="eastAsia" w:ascii="仿宋" w:hAnsi="仿宋" w:eastAsia="仿宋" w:cs="仿宋"/>
                <w:kern w:val="0"/>
                <w:sz w:val="28"/>
                <w:szCs w:val="28"/>
              </w:rPr>
              <w:t>2.8.3财务公开透明，定期向会员（代表）大会报告，按规定进行财务审计（1分）</w:t>
            </w:r>
          </w:p>
        </w:tc>
        <w:tc>
          <w:tcPr>
            <w:tcW w:w="957"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宋体"/>
                <w:kern w:val="0"/>
                <w:sz w:val="28"/>
                <w:szCs w:val="21"/>
                <w:lang w:val="en-US" w:eastAsia="zh-CN"/>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vMerge w:val="continue"/>
            <w:tcBorders>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p>
        </w:tc>
        <w:tc>
          <w:tcPr>
            <w:tcW w:w="4692" w:type="dxa"/>
            <w:tcBorders>
              <w:top w:val="outset" w:color="000000" w:sz="6" w:space="0"/>
              <w:left w:val="single" w:color="auto" w:sz="4" w:space="0"/>
              <w:bottom w:val="outset" w:color="000000" w:sz="6" w:space="0"/>
              <w:right w:val="single" w:color="auto" w:sz="4" w:space="0"/>
            </w:tcBorders>
            <w:vAlign w:val="center"/>
          </w:tcPr>
          <w:p>
            <w:pPr>
              <w:wordWrap/>
              <w:adjustRightInd/>
              <w:snapToGrid/>
              <w:spacing w:line="240" w:lineRule="auto"/>
              <w:ind w:left="0" w:leftChars="0" w:right="0" w:firstLine="0" w:firstLineChars="0"/>
              <w:jc w:val="both"/>
              <w:textAlignment w:val="auto"/>
              <w:outlineLvl w:val="9"/>
              <w:rPr>
                <w:rFonts w:hint="eastAsia" w:ascii="宋体" w:hAnsi="宋体" w:cs="宋体"/>
                <w:kern w:val="0"/>
                <w:szCs w:val="21"/>
              </w:rPr>
            </w:pPr>
            <w:r>
              <w:rPr>
                <w:rFonts w:hint="eastAsia" w:ascii="仿宋" w:hAnsi="仿宋" w:eastAsia="仿宋" w:cs="仿宋"/>
                <w:kern w:val="0"/>
                <w:sz w:val="28"/>
                <w:szCs w:val="28"/>
              </w:rPr>
              <w:t>2.8.4经费来源符合政策法规和章程规定，制定资产管理制度并认真执行</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保持注册资金足额（</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ascii="宋体" w:hAnsi="宋体" w:cs="宋体"/>
                <w:kern w:val="0"/>
                <w:szCs w:val="21"/>
              </w:rPr>
            </w:pPr>
          </w:p>
        </w:tc>
        <w:tc>
          <w:tcPr>
            <w:tcW w:w="1899" w:type="dxa"/>
            <w:tcBorders>
              <w:top w:val="single" w:color="auto" w:sz="4" w:space="0"/>
              <w:left w:val="outset" w:color="000000" w:sz="6"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2.9资料管理</w:t>
            </w:r>
          </w:p>
          <w:p>
            <w:pPr>
              <w:widowControl/>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4692" w:type="dxa"/>
            <w:tcBorders>
              <w:top w:val="outset" w:color="000000" w:sz="6" w:space="0"/>
              <w:left w:val="single" w:color="auto" w:sz="4"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宋体" w:hAnsi="宋体" w:cs="宋体"/>
                <w:kern w:val="0"/>
                <w:szCs w:val="21"/>
              </w:rPr>
            </w:pPr>
            <w:r>
              <w:rPr>
                <w:rFonts w:hint="eastAsia" w:ascii="仿宋" w:hAnsi="仿宋" w:eastAsia="仿宋" w:cs="仿宋"/>
                <w:kern w:val="0"/>
                <w:sz w:val="28"/>
                <w:szCs w:val="28"/>
              </w:rPr>
              <w:t>2.9.1档案资料齐全、整理规范（</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5分）</w:t>
            </w:r>
          </w:p>
        </w:tc>
        <w:tc>
          <w:tcPr>
            <w:tcW w:w="957" w:type="dxa"/>
            <w:tcBorders>
              <w:top w:val="outset" w:color="000000" w:sz="6" w:space="0"/>
              <w:left w:val="single" w:color="auto" w:sz="4"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c>
          <w:tcPr>
            <w:tcW w:w="936" w:type="dxa"/>
            <w:tcBorders>
              <w:top w:val="single" w:color="auto" w:sz="4" w:space="0"/>
              <w:left w:val="single" w:color="auto" w:sz="4"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restart"/>
            <w:tcBorders>
              <w:top w:val="single" w:color="auto" w:sz="4" w:space="0"/>
              <w:left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2.10会员管理</w:t>
            </w:r>
          </w:p>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r>
              <w:rPr>
                <w:rFonts w:hint="eastAsia" w:ascii="仿宋" w:hAnsi="仿宋" w:eastAsia="仿宋" w:cs="仿宋"/>
                <w:kern w:val="0"/>
                <w:sz w:val="28"/>
                <w:szCs w:val="28"/>
              </w:rPr>
              <w:t>（3分）</w:t>
            </w:r>
          </w:p>
        </w:tc>
        <w:tc>
          <w:tcPr>
            <w:tcW w:w="4692" w:type="dxa"/>
            <w:tcBorders>
              <w:top w:val="outset" w:color="000000" w:sz="6" w:space="0"/>
              <w:left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2.10.1会员身份符合有关规定</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1分，</w:t>
            </w:r>
            <w:r>
              <w:rPr>
                <w:rFonts w:hint="eastAsia" w:ascii="仿宋" w:hAnsi="仿宋" w:eastAsia="仿宋" w:cs="仿宋"/>
                <w:kern w:val="0"/>
                <w:sz w:val="28"/>
                <w:szCs w:val="28"/>
              </w:rPr>
              <w:t>会员中的2/3以上来自基层一线科技工作者</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0.5分</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957"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left w:val="outset" w:color="000000" w:sz="6"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outset" w:color="000000" w:sz="6" w:space="0"/>
              <w:left w:val="single" w:color="auto" w:sz="4" w:space="0"/>
              <w:bottom w:val="outset" w:color="000000" w:sz="6"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2.10.2有规范的会员管理制度并认真执行（</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left w:val="outset" w:color="000000" w:sz="6"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outset" w:color="000000" w:sz="6" w:space="0"/>
              <w:left w:val="single" w:color="auto" w:sz="4" w:space="0"/>
              <w:bottom w:val="outset" w:color="000000" w:sz="6"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2.10.3定期对会员培训，每年不少于1次（</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left w:val="outset" w:color="000000" w:sz="6" w:space="0"/>
              <w:bottom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outset" w:color="000000" w:sz="6" w:space="0"/>
              <w:left w:val="single" w:color="auto" w:sz="4" w:space="0"/>
              <w:bottom w:val="outset" w:color="000000" w:sz="6"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2.10.4建立会员档案，</w:t>
            </w:r>
            <w:r>
              <w:rPr>
                <w:rFonts w:hint="eastAsia" w:ascii="仿宋" w:hAnsi="仿宋" w:eastAsia="仿宋" w:cs="仿宋"/>
                <w:kern w:val="0"/>
                <w:sz w:val="28"/>
                <w:szCs w:val="28"/>
                <w:lang w:eastAsia="zh-CN"/>
              </w:rPr>
              <w:t>会员同一学科类型占比达</w:t>
            </w:r>
            <w:r>
              <w:rPr>
                <w:rFonts w:hint="eastAsia" w:ascii="仿宋" w:hAnsi="仿宋" w:eastAsia="仿宋" w:cs="仿宋"/>
                <w:kern w:val="0"/>
                <w:sz w:val="28"/>
                <w:szCs w:val="28"/>
                <w:lang w:val="en-US" w:eastAsia="zh-CN"/>
              </w:rPr>
              <w:t>70%以上</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957"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tcBorders>
              <w:left w:val="outset" w:color="000000" w:sz="6"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2.11信息公开</w:t>
            </w:r>
          </w:p>
          <w:p>
            <w:pPr>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(1分)</w:t>
            </w:r>
          </w:p>
        </w:tc>
        <w:tc>
          <w:tcPr>
            <w:tcW w:w="4692" w:type="dxa"/>
            <w:tcBorders>
              <w:top w:val="outset" w:color="000000" w:sz="6" w:space="0"/>
              <w:left w:val="single" w:color="auto" w:sz="4" w:space="0"/>
              <w:bottom w:val="outset" w:color="000000" w:sz="6"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2.11.1.建立信息公开工作制度</w:t>
            </w:r>
            <w:r>
              <w:rPr>
                <w:rFonts w:hint="eastAsia" w:ascii="仿宋" w:hAnsi="仿宋" w:eastAsia="仿宋" w:cs="仿宋"/>
                <w:kern w:val="0"/>
                <w:sz w:val="28"/>
                <w:szCs w:val="28"/>
                <w:lang w:eastAsia="zh-CN"/>
              </w:rPr>
              <w:t>，做好记录和存档</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restart"/>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3.外部管理（5分）</w:t>
            </w:r>
          </w:p>
        </w:tc>
        <w:tc>
          <w:tcPr>
            <w:tcW w:w="1899" w:type="dxa"/>
            <w:vMerge w:val="restart"/>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3.1登记和备案</w:t>
            </w:r>
          </w:p>
          <w:p>
            <w:pPr>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（3分）</w:t>
            </w:r>
          </w:p>
        </w:tc>
        <w:tc>
          <w:tcPr>
            <w:tcW w:w="4692" w:type="dxa"/>
            <w:tcBorders>
              <w:top w:val="outset" w:color="000000" w:sz="6" w:space="0"/>
              <w:left w:val="single" w:color="auto" w:sz="4" w:space="0"/>
              <w:right w:val="single" w:color="auto" w:sz="4" w:space="0"/>
            </w:tcBorders>
            <w:vAlign w:val="center"/>
          </w:tcPr>
          <w:p>
            <w:pPr>
              <w:wordWrap/>
              <w:adjustRightInd/>
              <w:snapToGrid/>
              <w:spacing w:line="240" w:lineRule="auto"/>
              <w:ind w:left="0" w:leftChars="0" w:right="0" w:firstLine="0" w:firstLineChars="0"/>
              <w:jc w:val="left"/>
              <w:textAlignment w:val="auto"/>
              <w:outlineLvl w:val="9"/>
              <w:rPr>
                <w:rFonts w:ascii="宋体" w:hAnsi="宋体" w:cs="宋体"/>
                <w:kern w:val="0"/>
                <w:szCs w:val="21"/>
              </w:rPr>
            </w:pPr>
            <w:r>
              <w:rPr>
                <w:rFonts w:hint="eastAsia" w:ascii="仿宋" w:hAnsi="仿宋" w:eastAsia="仿宋" w:cs="仿宋"/>
                <w:kern w:val="0"/>
                <w:sz w:val="28"/>
                <w:szCs w:val="28"/>
              </w:rPr>
              <w:t>3.1.1变更事项按规定进行变更登记</w:t>
            </w:r>
            <w:r>
              <w:rPr>
                <w:rFonts w:hint="eastAsia" w:ascii="仿宋" w:hAnsi="仿宋" w:eastAsia="仿宋" w:cs="仿宋"/>
                <w:kern w:val="0"/>
                <w:sz w:val="28"/>
                <w:szCs w:val="28"/>
                <w:lang w:eastAsia="zh-CN"/>
              </w:rPr>
              <w:t>得</w:t>
            </w:r>
            <w:r>
              <w:rPr>
                <w:rFonts w:hint="eastAsia" w:ascii="仿宋" w:hAnsi="仿宋" w:eastAsia="仿宋" w:cs="仿宋"/>
                <w:kern w:val="0"/>
                <w:sz w:val="28"/>
                <w:szCs w:val="28"/>
              </w:rPr>
              <w:t>1分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变更履行程序符合《章程》规定</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1分</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outset" w:color="000000" w:sz="6" w:space="0"/>
              <w:left w:val="single" w:color="auto" w:sz="4" w:space="0"/>
              <w:right w:val="single" w:color="auto" w:sz="4" w:space="0"/>
            </w:tcBorders>
            <w:vAlign w:val="center"/>
          </w:tcPr>
          <w:p>
            <w:pPr>
              <w:wordWrap/>
              <w:adjustRightInd/>
              <w:snapToGrid/>
              <w:spacing w:line="240" w:lineRule="auto"/>
              <w:ind w:left="0" w:leftChars="0" w:right="0" w:firstLine="0" w:firstLineChars="0"/>
              <w:jc w:val="both"/>
              <w:textAlignment w:val="auto"/>
              <w:outlineLvl w:val="9"/>
              <w:rPr>
                <w:rFonts w:ascii="宋体" w:hAnsi="宋体" w:cs="宋体"/>
                <w:kern w:val="0"/>
                <w:szCs w:val="21"/>
              </w:rPr>
            </w:pPr>
            <w:r>
              <w:rPr>
                <w:rFonts w:hint="eastAsia" w:ascii="仿宋" w:hAnsi="仿宋" w:eastAsia="仿宋" w:cs="仿宋"/>
                <w:kern w:val="0"/>
                <w:sz w:val="28"/>
                <w:szCs w:val="28"/>
              </w:rPr>
              <w:t>3.1.2.及时办理备案手续(</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957"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restart"/>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3.2检查及报告</w:t>
            </w:r>
          </w:p>
          <w:p>
            <w:pPr>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（2</w:t>
            </w:r>
            <w:r>
              <w:rPr>
                <w:rFonts w:hint="eastAsia" w:ascii="仿宋" w:hAnsi="仿宋" w:eastAsia="仿宋" w:cs="仿宋"/>
                <w:kern w:val="0"/>
                <w:sz w:val="28"/>
                <w:szCs w:val="28"/>
                <w:lang w:eastAsia="zh-CN"/>
              </w:rPr>
              <w:t>分</w:t>
            </w:r>
            <w:r>
              <w:rPr>
                <w:rFonts w:hint="eastAsia" w:ascii="仿宋" w:hAnsi="仿宋" w:eastAsia="仿宋" w:cs="仿宋"/>
                <w:kern w:val="0"/>
                <w:sz w:val="28"/>
                <w:szCs w:val="28"/>
              </w:rPr>
              <w:t>）</w:t>
            </w:r>
          </w:p>
        </w:tc>
        <w:tc>
          <w:tcPr>
            <w:tcW w:w="4692" w:type="dxa"/>
            <w:tcBorders>
              <w:top w:val="outset" w:color="000000" w:sz="6"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spacing w:val="0"/>
                <w:kern w:val="0"/>
                <w:szCs w:val="21"/>
              </w:rPr>
            </w:pPr>
            <w:r>
              <w:rPr>
                <w:rFonts w:hint="eastAsia" w:ascii="仿宋" w:hAnsi="仿宋" w:eastAsia="仿宋" w:cs="仿宋"/>
                <w:spacing w:val="0"/>
                <w:kern w:val="0"/>
                <w:sz w:val="28"/>
                <w:szCs w:val="28"/>
              </w:rPr>
              <w:t>3.2.1自觉接受政府相关部门的监督检查（1分）</w:t>
            </w:r>
          </w:p>
        </w:tc>
        <w:tc>
          <w:tcPr>
            <w:tcW w:w="957"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3.2.2重大事项及时向登记管理机关、业务主管单位报告（1分）</w:t>
            </w:r>
          </w:p>
        </w:tc>
        <w:tc>
          <w:tcPr>
            <w:tcW w:w="957"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restart"/>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4.社会评价</w:t>
            </w:r>
          </w:p>
          <w:p>
            <w:pPr>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（5分）</w:t>
            </w:r>
          </w:p>
        </w:tc>
        <w:tc>
          <w:tcPr>
            <w:tcW w:w="1899" w:type="dxa"/>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4.1内部评价</w:t>
            </w:r>
          </w:p>
          <w:p>
            <w:pPr>
              <w:wordWrap/>
              <w:adjustRightInd/>
              <w:snapToGrid/>
              <w:spacing w:line="240" w:lineRule="auto"/>
              <w:ind w:left="0" w:leftChars="0" w:right="0" w:firstLine="0" w:firstLineChars="0"/>
              <w:jc w:val="center"/>
              <w:textAlignment w:val="auto"/>
              <w:outlineLvl w:val="9"/>
              <w:rPr>
                <w:rFonts w:ascii="宋体" w:hAnsi="宋体" w:cs="宋体"/>
                <w:kern w:val="0"/>
                <w:szCs w:val="21"/>
              </w:rPr>
            </w:pPr>
            <w:r>
              <w:rPr>
                <w:rFonts w:hint="eastAsia" w:ascii="仿宋" w:hAnsi="仿宋" w:eastAsia="仿宋" w:cs="仿宋"/>
                <w:kern w:val="0"/>
                <w:sz w:val="28"/>
                <w:szCs w:val="28"/>
              </w:rPr>
              <w:t>（1分）</w:t>
            </w:r>
          </w:p>
        </w:tc>
        <w:tc>
          <w:tcPr>
            <w:tcW w:w="4692" w:type="dxa"/>
            <w:tcBorders>
              <w:top w:val="outset" w:color="000000" w:sz="6" w:space="0"/>
              <w:left w:val="single" w:color="auto" w:sz="4" w:space="0"/>
              <w:bottom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4.1.1.会员对</w:t>
            </w:r>
            <w:r>
              <w:rPr>
                <w:rFonts w:hint="eastAsia" w:ascii="仿宋" w:hAnsi="仿宋" w:eastAsia="仿宋" w:cs="仿宋"/>
                <w:kern w:val="0"/>
                <w:sz w:val="28"/>
                <w:szCs w:val="28"/>
                <w:lang w:val="en-US" w:eastAsia="zh-CN"/>
              </w:rPr>
              <w:t>学会</w:t>
            </w:r>
            <w:r>
              <w:rPr>
                <w:rFonts w:hint="eastAsia" w:ascii="仿宋" w:hAnsi="仿宋" w:eastAsia="仿宋" w:cs="仿宋"/>
                <w:kern w:val="0"/>
                <w:sz w:val="28"/>
                <w:szCs w:val="28"/>
              </w:rPr>
              <w:t>的整体评价：</w:t>
            </w:r>
          </w:p>
          <w:p>
            <w:pPr>
              <w:wordWrap/>
              <w:adjustRightInd/>
              <w:snapToGrid/>
              <w:spacing w:line="240" w:lineRule="auto"/>
              <w:ind w:left="0" w:leftChars="0" w:right="0" w:firstLine="0" w:firstLineChars="0"/>
              <w:textAlignment w:val="auto"/>
              <w:outlineLvl w:val="9"/>
              <w:rPr>
                <w:rFonts w:hint="eastAsia" w:ascii="宋体" w:hAnsi="宋体" w:cs="宋体"/>
                <w:kern w:val="0"/>
                <w:szCs w:val="21"/>
              </w:rPr>
            </w:pPr>
            <w:r>
              <w:rPr>
                <w:rFonts w:hint="eastAsia" w:ascii="仿宋" w:hAnsi="仿宋" w:eastAsia="仿宋" w:cs="仿宋"/>
                <w:kern w:val="0"/>
                <w:sz w:val="28"/>
                <w:szCs w:val="28"/>
              </w:rPr>
              <w:t>评价好</w:t>
            </w:r>
            <w:r>
              <w:rPr>
                <w:rFonts w:hint="eastAsia" w:ascii="仿宋" w:hAnsi="仿宋" w:eastAsia="仿宋" w:cs="仿宋"/>
                <w:kern w:val="0"/>
                <w:sz w:val="28"/>
                <w:szCs w:val="28"/>
                <w:lang w:eastAsia="zh-CN"/>
              </w:rPr>
              <w:t>得</w:t>
            </w:r>
            <w:r>
              <w:rPr>
                <w:rFonts w:hint="eastAsia" w:ascii="仿宋" w:hAnsi="仿宋" w:eastAsia="仿宋" w:cs="仿宋"/>
                <w:kern w:val="0"/>
                <w:sz w:val="28"/>
                <w:szCs w:val="28"/>
              </w:rPr>
              <w:t>1分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较好</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8分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合格</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6分，差的不得分</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1分</w:t>
            </w:r>
            <w:r>
              <w:rPr>
                <w:rFonts w:hint="eastAsia" w:ascii="仿宋" w:hAnsi="仿宋" w:eastAsia="仿宋" w:cs="仿宋"/>
                <w:kern w:val="0"/>
                <w:sz w:val="28"/>
                <w:szCs w:val="28"/>
                <w:lang w:eastAsia="zh-CN"/>
              </w:rPr>
              <w:t>）</w:t>
            </w:r>
          </w:p>
        </w:tc>
        <w:tc>
          <w:tcPr>
            <w:tcW w:w="957" w:type="dxa"/>
            <w:tcBorders>
              <w:top w:val="outset" w:color="000000" w:sz="6" w:space="0"/>
              <w:left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outset" w:color="000000" w:sz="6" w:space="0"/>
              <w:bottom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restart"/>
            <w:tcBorders>
              <w:top w:val="single" w:color="auto" w:sz="4" w:space="0"/>
              <w:left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4.2外部评价</w:t>
            </w:r>
          </w:p>
          <w:p>
            <w:pPr>
              <w:wordWrap/>
              <w:adjustRightInd/>
              <w:snapToGrid/>
              <w:spacing w:line="240" w:lineRule="auto"/>
              <w:ind w:left="0" w:leftChars="0" w:right="0" w:firstLine="0" w:firstLineChars="0"/>
              <w:jc w:val="center"/>
              <w:textAlignment w:val="auto"/>
              <w:outlineLvl w:val="9"/>
              <w:rPr>
                <w:rFonts w:hint="eastAsia" w:ascii="宋体" w:hAnsi="宋体" w:cs="宋体"/>
                <w:kern w:val="0"/>
                <w:szCs w:val="21"/>
              </w:rPr>
            </w:pPr>
            <w:r>
              <w:rPr>
                <w:rFonts w:hint="eastAsia" w:ascii="仿宋" w:hAnsi="仿宋" w:eastAsia="仿宋" w:cs="仿宋"/>
                <w:kern w:val="0"/>
                <w:sz w:val="28"/>
                <w:szCs w:val="28"/>
              </w:rPr>
              <w:t>（4分）</w:t>
            </w:r>
          </w:p>
        </w:tc>
        <w:tc>
          <w:tcPr>
            <w:tcW w:w="4692" w:type="dxa"/>
            <w:tcBorders>
              <w:top w:val="outset" w:color="000000" w:sz="6" w:space="0"/>
              <w:left w:val="outset" w:color="000000" w:sz="6" w:space="0"/>
              <w:bottom w:val="outset" w:color="000000" w:sz="6" w:space="0"/>
              <w:right w:val="outset" w:color="000000" w:sz="6" w:space="0"/>
            </w:tcBorders>
            <w:vAlign w:val="center"/>
          </w:tcPr>
          <w:p>
            <w:pPr>
              <w:widowControl w:val="0"/>
              <w:wordWrap/>
              <w:adjustRightInd/>
              <w:snapToGrid/>
              <w:spacing w:line="440" w:lineRule="exact"/>
              <w:ind w:left="0" w:leftChars="0" w:right="0" w:firstLine="0" w:firstLineChars="0"/>
              <w:jc w:val="both"/>
              <w:textAlignment w:val="auto"/>
              <w:outlineLvl w:val="9"/>
              <w:rPr>
                <w:rFonts w:hint="eastAsia" w:ascii="宋体" w:hAnsi="宋体" w:cs="宋体"/>
                <w:kern w:val="0"/>
                <w:szCs w:val="21"/>
              </w:rPr>
            </w:pPr>
            <w:r>
              <w:rPr>
                <w:rFonts w:hint="eastAsia" w:ascii="仿宋" w:hAnsi="仿宋" w:eastAsia="仿宋" w:cs="仿宋"/>
                <w:kern w:val="0"/>
                <w:sz w:val="28"/>
                <w:szCs w:val="28"/>
              </w:rPr>
              <w:t>4.2.1获省科协、有关厅局、地级市、全国学会奖项，一项</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获省、部级奖项，一项</w:t>
            </w:r>
            <w:r>
              <w:rPr>
                <w:rFonts w:hint="eastAsia" w:ascii="仿宋" w:hAnsi="仿宋" w:eastAsia="仿宋" w:cs="仿宋"/>
                <w:kern w:val="0"/>
                <w:sz w:val="28"/>
                <w:szCs w:val="28"/>
                <w:lang w:eastAsia="zh-CN"/>
              </w:rPr>
              <w:t>得</w:t>
            </w:r>
            <w:r>
              <w:rPr>
                <w:rFonts w:hint="eastAsia" w:ascii="仿宋" w:hAnsi="仿宋" w:eastAsia="仿宋" w:cs="仿宋"/>
                <w:kern w:val="0"/>
                <w:sz w:val="28"/>
                <w:szCs w:val="28"/>
              </w:rPr>
              <w:t>1分</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1分</w:t>
            </w:r>
            <w:r>
              <w:rPr>
                <w:rFonts w:hint="eastAsia" w:ascii="仿宋" w:hAnsi="仿宋" w:eastAsia="仿宋" w:cs="仿宋"/>
                <w:kern w:val="0"/>
                <w:sz w:val="28"/>
                <w:szCs w:val="28"/>
                <w:lang w:eastAsia="zh-CN"/>
              </w:rPr>
              <w:t>）</w:t>
            </w:r>
          </w:p>
        </w:tc>
        <w:tc>
          <w:tcPr>
            <w:tcW w:w="957" w:type="dxa"/>
            <w:tcBorders>
              <w:top w:val="outset" w:color="000000" w:sz="6" w:space="0"/>
              <w:left w:val="outset" w:color="000000" w:sz="6" w:space="0"/>
              <w:bottom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宋体"/>
                <w:kern w:val="0"/>
                <w:sz w:val="28"/>
                <w:szCs w:val="21"/>
                <w:lang w:val="en-US" w:eastAsia="zh-CN"/>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outset" w:color="000000" w:sz="6" w:space="0"/>
              <w:left w:val="outset" w:color="000000" w:sz="6" w:space="0"/>
              <w:bottom w:val="outset" w:color="000000" w:sz="6" w:space="0"/>
              <w:right w:val="outset" w:color="000000" w:sz="6" w:space="0"/>
            </w:tcBorders>
            <w:vAlign w:val="center"/>
          </w:tcPr>
          <w:p>
            <w:pPr>
              <w:widowControl w:val="0"/>
              <w:wordWrap/>
              <w:adjustRightInd/>
              <w:snapToGrid/>
              <w:spacing w:line="440" w:lineRule="exact"/>
              <w:ind w:left="0" w:leftChars="0" w:right="0" w:firstLine="0" w:firstLineChars="0"/>
              <w:jc w:val="both"/>
              <w:textAlignment w:val="auto"/>
              <w:outlineLvl w:val="9"/>
              <w:rPr>
                <w:rFonts w:hint="eastAsia" w:ascii="宋体" w:hAnsi="宋体" w:cs="宋体"/>
                <w:kern w:val="0"/>
                <w:szCs w:val="21"/>
              </w:rPr>
            </w:pPr>
            <w:r>
              <w:rPr>
                <w:rFonts w:hint="eastAsia" w:ascii="仿宋" w:hAnsi="仿宋" w:eastAsia="仿宋" w:cs="仿宋"/>
                <w:kern w:val="0"/>
                <w:sz w:val="28"/>
                <w:szCs w:val="28"/>
              </w:rPr>
              <w:t>4.2.2.在省级及以上报纸、期刊、电视台、互联网等媒体正面报道了学会活动和项目的总次数（每报道1次得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2分</w:t>
            </w:r>
            <w:r>
              <w:rPr>
                <w:rFonts w:hint="eastAsia" w:ascii="仿宋" w:hAnsi="仿宋" w:eastAsia="仿宋" w:cs="仿宋"/>
                <w:kern w:val="0"/>
                <w:sz w:val="28"/>
                <w:szCs w:val="28"/>
                <w:lang w:eastAsia="zh-CN"/>
              </w:rPr>
              <w:t>）（最高得</w:t>
            </w:r>
            <w:r>
              <w:rPr>
                <w:rFonts w:hint="eastAsia" w:ascii="仿宋" w:hAnsi="仿宋" w:eastAsia="仿宋" w:cs="仿宋"/>
                <w:kern w:val="0"/>
                <w:sz w:val="28"/>
                <w:szCs w:val="28"/>
                <w:lang w:val="en-US" w:eastAsia="zh-CN"/>
              </w:rPr>
              <w:t>1分</w:t>
            </w:r>
            <w:r>
              <w:rPr>
                <w:rFonts w:hint="eastAsia" w:ascii="仿宋" w:hAnsi="仿宋" w:eastAsia="仿宋" w:cs="仿宋"/>
                <w:kern w:val="0"/>
                <w:sz w:val="28"/>
                <w:szCs w:val="28"/>
                <w:lang w:eastAsia="zh-CN"/>
              </w:rPr>
              <w:t>）</w:t>
            </w:r>
          </w:p>
        </w:tc>
        <w:tc>
          <w:tcPr>
            <w:tcW w:w="957" w:type="dxa"/>
            <w:tcBorders>
              <w:top w:val="outset" w:color="000000" w:sz="6" w:space="0"/>
              <w:left w:val="outset" w:color="000000" w:sz="6" w:space="0"/>
              <w:bottom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宋体"/>
                <w:kern w:val="0"/>
                <w:sz w:val="28"/>
                <w:szCs w:val="21"/>
                <w:lang w:val="en-US" w:eastAsia="zh-CN"/>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70"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1899" w:type="dxa"/>
            <w:vMerge w:val="continue"/>
            <w:tcBorders>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textAlignment w:val="auto"/>
              <w:outlineLvl w:val="9"/>
              <w:rPr>
                <w:rFonts w:ascii="宋体" w:hAnsi="宋体" w:cs="宋体"/>
                <w:kern w:val="0"/>
                <w:szCs w:val="21"/>
              </w:rPr>
            </w:pPr>
          </w:p>
        </w:tc>
        <w:tc>
          <w:tcPr>
            <w:tcW w:w="4692" w:type="dxa"/>
            <w:tcBorders>
              <w:top w:val="outset" w:color="000000" w:sz="6" w:space="0"/>
              <w:left w:val="outset" w:color="000000" w:sz="6" w:space="0"/>
              <w:bottom w:val="outset" w:color="000000" w:sz="6" w:space="0"/>
              <w:right w:val="outset" w:color="000000" w:sz="6" w:space="0"/>
            </w:tcBorders>
            <w:vAlign w:val="center"/>
          </w:tcPr>
          <w:p>
            <w:pPr>
              <w:widowControl w:val="0"/>
              <w:wordWrap/>
              <w:adjustRightInd/>
              <w:snapToGrid/>
              <w:spacing w:line="440" w:lineRule="exact"/>
              <w:ind w:left="0" w:leftChars="0" w:right="0" w:firstLine="0" w:firstLineChars="0"/>
              <w:jc w:val="both"/>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4.2.3服务对象对学会的整体评价：</w:t>
            </w:r>
          </w:p>
          <w:p>
            <w:pPr>
              <w:widowControl w:val="0"/>
              <w:wordWrap/>
              <w:adjustRightInd/>
              <w:snapToGrid/>
              <w:spacing w:line="440" w:lineRule="exact"/>
              <w:ind w:left="0" w:leftChars="0" w:right="0" w:firstLine="0" w:firstLineChars="0"/>
              <w:jc w:val="both"/>
              <w:textAlignment w:val="auto"/>
              <w:outlineLvl w:val="9"/>
              <w:rPr>
                <w:rFonts w:hint="eastAsia" w:ascii="宋体" w:hAnsi="宋体" w:cs="宋体"/>
                <w:kern w:val="0"/>
                <w:szCs w:val="21"/>
              </w:rPr>
            </w:pPr>
            <w:r>
              <w:rPr>
                <w:rFonts w:hint="eastAsia" w:ascii="仿宋" w:hAnsi="仿宋" w:eastAsia="仿宋" w:cs="仿宋"/>
                <w:kern w:val="0"/>
                <w:sz w:val="28"/>
                <w:szCs w:val="28"/>
              </w:rPr>
              <w:t>评价好</w:t>
            </w:r>
            <w:r>
              <w:rPr>
                <w:rFonts w:hint="eastAsia" w:ascii="仿宋" w:hAnsi="仿宋" w:eastAsia="仿宋" w:cs="仿宋"/>
                <w:kern w:val="0"/>
                <w:sz w:val="28"/>
                <w:szCs w:val="28"/>
                <w:lang w:eastAsia="zh-CN"/>
              </w:rPr>
              <w:t>得</w:t>
            </w:r>
            <w:r>
              <w:rPr>
                <w:rFonts w:hint="eastAsia" w:ascii="仿宋" w:hAnsi="仿宋" w:eastAsia="仿宋" w:cs="仿宋"/>
                <w:kern w:val="0"/>
                <w:sz w:val="28"/>
                <w:szCs w:val="28"/>
              </w:rPr>
              <w:t>2分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较好</w:t>
            </w:r>
            <w:r>
              <w:rPr>
                <w:rFonts w:hint="eastAsia" w:ascii="仿宋" w:hAnsi="仿宋" w:eastAsia="仿宋" w:cs="仿宋"/>
                <w:kern w:val="0"/>
                <w:sz w:val="28"/>
                <w:szCs w:val="28"/>
                <w:lang w:eastAsia="zh-CN"/>
              </w:rPr>
              <w:t>得</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6分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合格</w:t>
            </w:r>
            <w:r>
              <w:rPr>
                <w:rFonts w:hint="eastAsia" w:ascii="仿宋" w:hAnsi="仿宋" w:eastAsia="仿宋" w:cs="仿宋"/>
                <w:kern w:val="0"/>
                <w:sz w:val="28"/>
                <w:szCs w:val="28"/>
                <w:lang w:eastAsia="zh-CN"/>
              </w:rPr>
              <w:t>得</w:t>
            </w: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2分，差的不得分</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2分</w:t>
            </w:r>
            <w:r>
              <w:rPr>
                <w:rFonts w:hint="eastAsia" w:ascii="仿宋" w:hAnsi="仿宋" w:eastAsia="仿宋" w:cs="仿宋"/>
                <w:kern w:val="0"/>
                <w:sz w:val="28"/>
                <w:szCs w:val="28"/>
                <w:lang w:eastAsia="zh-CN"/>
              </w:rPr>
              <w:t>）</w:t>
            </w:r>
          </w:p>
        </w:tc>
        <w:tc>
          <w:tcPr>
            <w:tcW w:w="957" w:type="dxa"/>
            <w:tcBorders>
              <w:top w:val="outset" w:color="000000" w:sz="6" w:space="0"/>
              <w:left w:val="outset" w:color="000000" w:sz="6" w:space="0"/>
              <w:bottom w:val="outset" w:color="000000" w:sz="6"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c>
          <w:tcPr>
            <w:tcW w:w="93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cs="宋体"/>
                <w:kern w:val="0"/>
                <w:sz w:val="28"/>
                <w:szCs w:val="21"/>
              </w:rPr>
            </w:pPr>
          </w:p>
        </w:tc>
      </w:tr>
    </w:tbl>
    <w:p>
      <w:pPr>
        <w:rPr>
          <w:rFonts w:hint="eastAsia"/>
        </w:rPr>
      </w:pPr>
      <w:r>
        <w:rPr>
          <w:rFonts w:hint="eastAsia"/>
        </w:rPr>
        <w:br w:type="page"/>
      </w:r>
    </w:p>
    <w:p>
      <w:pPr>
        <w:widowControl w:val="0"/>
        <w:wordWrap/>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附录B</w:t>
      </w:r>
    </w:p>
    <w:p>
      <w:pPr>
        <w:widowControl w:val="0"/>
        <w:wordWrap/>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（资料性附录）</w:t>
      </w:r>
    </w:p>
    <w:p>
      <w:pPr>
        <w:widowControl w:val="0"/>
        <w:wordWrap/>
        <w:adjustRightInd/>
        <w:snapToGrid/>
        <w:spacing w:line="560" w:lineRule="exact"/>
        <w:ind w:left="0" w:leftChars="0" w:right="0"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学会业务工作评价指标体系</w:t>
      </w:r>
    </w:p>
    <w:p>
      <w:pPr>
        <w:rPr>
          <w:rFonts w:hint="eastAsia"/>
        </w:rPr>
      </w:pPr>
    </w:p>
    <w:tbl>
      <w:tblPr>
        <w:tblStyle w:val="8"/>
        <w:tblW w:w="9700"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
      <w:tblGrid>
        <w:gridCol w:w="1193"/>
        <w:gridCol w:w="1913"/>
        <w:gridCol w:w="4850"/>
        <w:gridCol w:w="812"/>
        <w:gridCol w:w="932"/>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一级指标</w:t>
            </w:r>
          </w:p>
        </w:tc>
        <w:tc>
          <w:tcPr>
            <w:tcW w:w="1913"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二级指标</w:t>
            </w:r>
          </w:p>
        </w:tc>
        <w:tc>
          <w:tcPr>
            <w:tcW w:w="485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三级指标</w:t>
            </w:r>
          </w:p>
        </w:tc>
        <w:tc>
          <w:tcPr>
            <w:tcW w:w="812" w:type="dxa"/>
            <w:tcBorders>
              <w:top w:val="outset" w:color="000000" w:sz="6" w:space="0"/>
              <w:left w:val="outset" w:color="000000" w:sz="6" w:space="0"/>
              <w:bottom w:val="outset" w:color="000000" w:sz="6" w:space="0"/>
              <w:right w:val="outset" w:color="000000" w:sz="6" w:space="0"/>
            </w:tcBorders>
            <w:vAlign w:val="top"/>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自评</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得分</w:t>
            </w:r>
          </w:p>
        </w:tc>
        <w:tc>
          <w:tcPr>
            <w:tcW w:w="932" w:type="dxa"/>
            <w:tcBorders>
              <w:top w:val="outset" w:color="000000" w:sz="6" w:space="0"/>
              <w:left w:val="outset" w:color="000000" w:sz="6" w:space="0"/>
              <w:bottom w:val="outset" w:color="000000" w:sz="6" w:space="0"/>
              <w:right w:val="outset" w:color="000000" w:sz="6" w:space="0"/>
            </w:tcBorders>
            <w:vAlign w:val="top"/>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专家</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评分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restart"/>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5.服务科技工作者</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1913" w:type="dxa"/>
            <w:vMerge w:val="restart"/>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5.1服务与关注</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（3分）</w:t>
            </w:r>
          </w:p>
        </w:tc>
        <w:tc>
          <w:tcPr>
            <w:tcW w:w="4850" w:type="dxa"/>
            <w:tcBorders>
              <w:top w:val="outset" w:color="000000" w:sz="6" w:space="0"/>
              <w:left w:val="outset" w:color="000000" w:sz="6"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5.1.1持续为基层科技工作者提供信息咨询、学术交流、调查研究、成果转化等方面的服务（2分）</w:t>
            </w:r>
          </w:p>
        </w:tc>
        <w:tc>
          <w:tcPr>
            <w:tcW w:w="812" w:type="dxa"/>
            <w:tcBorders>
              <w:top w:val="outset" w:color="000000" w:sz="6" w:space="0"/>
              <w:left w:val="outset" w:color="000000" w:sz="6"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5.1.2.深入开展科技工作者状况调查，掌握科技工作者的基本状况、意见呼声、思想动态等（1分）</w:t>
            </w:r>
          </w:p>
        </w:tc>
        <w:tc>
          <w:tcPr>
            <w:tcW w:w="812" w:type="dxa"/>
            <w:tcBorders>
              <w:top w:val="outset" w:color="000000" w:sz="6" w:space="0"/>
              <w:left w:val="outset" w:color="000000" w:sz="6"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restart"/>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5.2表彰与宣传</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（5分）</w:t>
            </w:r>
          </w:p>
        </w:tc>
        <w:tc>
          <w:tcPr>
            <w:tcW w:w="4850" w:type="dxa"/>
            <w:tcBorders>
              <w:top w:val="outset" w:color="000000" w:sz="6" w:space="0"/>
              <w:left w:val="single" w:color="auto" w:sz="4"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5.2.1</w:t>
            </w:r>
            <w:r>
              <w:rPr>
                <w:rFonts w:hint="eastAsia" w:ascii="仿宋" w:hAnsi="仿宋" w:eastAsia="仿宋" w:cs="仿宋"/>
                <w:sz w:val="28"/>
                <w:szCs w:val="28"/>
                <w:lang w:eastAsia="zh-CN"/>
              </w:rPr>
              <w:t>开展</w:t>
            </w:r>
            <w:r>
              <w:rPr>
                <w:rFonts w:hint="eastAsia" w:ascii="仿宋" w:hAnsi="仿宋" w:eastAsia="仿宋" w:cs="仿宋"/>
                <w:sz w:val="28"/>
                <w:szCs w:val="28"/>
              </w:rPr>
              <w:t>优秀科技工作者推荐与表彰（3分）</w:t>
            </w:r>
          </w:p>
        </w:tc>
        <w:tc>
          <w:tcPr>
            <w:tcW w:w="812" w:type="dxa"/>
            <w:tcBorders>
              <w:top w:val="outset" w:color="000000" w:sz="6" w:space="0"/>
              <w:left w:val="single" w:color="auto" w:sz="4"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single" w:color="auto" w:sz="4"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single" w:color="auto" w:sz="4"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textAlignment w:val="auto"/>
              <w:outlineLvl w:val="9"/>
              <w:rPr>
                <w:rFonts w:hint="eastAsia" w:ascii="仿宋" w:hAnsi="仿宋" w:eastAsia="仿宋" w:cs="仿宋"/>
                <w:sz w:val="28"/>
                <w:szCs w:val="28"/>
              </w:rPr>
            </w:pPr>
            <w:r>
              <w:rPr>
                <w:rFonts w:hint="eastAsia" w:ascii="仿宋" w:hAnsi="仿宋" w:eastAsia="仿宋" w:cs="仿宋"/>
                <w:sz w:val="28"/>
                <w:szCs w:val="28"/>
              </w:rPr>
              <w:t>5.2.</w:t>
            </w:r>
            <w:r>
              <w:rPr>
                <w:rFonts w:hint="eastAsia" w:ascii="仿宋" w:hAnsi="仿宋" w:eastAsia="仿宋" w:cs="仿宋"/>
                <w:sz w:val="28"/>
                <w:szCs w:val="28"/>
                <w:lang w:val="en-US" w:eastAsia="zh-CN"/>
              </w:rPr>
              <w:t>2</w:t>
            </w:r>
            <w:r>
              <w:rPr>
                <w:rFonts w:hint="eastAsia" w:ascii="仿宋" w:hAnsi="仿宋" w:eastAsia="仿宋" w:cs="仿宋"/>
                <w:sz w:val="28"/>
                <w:szCs w:val="28"/>
              </w:rPr>
              <w:t>宣传优秀科技工作者（2分）</w:t>
            </w:r>
          </w:p>
        </w:tc>
        <w:tc>
          <w:tcPr>
            <w:tcW w:w="812" w:type="dxa"/>
            <w:tcBorders>
              <w:top w:val="outset" w:color="000000" w:sz="6" w:space="0"/>
              <w:left w:val="single" w:color="auto" w:sz="4"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lang w:val="en-US" w:eastAsia="zh-CN"/>
              </w:rPr>
            </w:pPr>
          </w:p>
        </w:tc>
        <w:tc>
          <w:tcPr>
            <w:tcW w:w="932" w:type="dxa"/>
            <w:tcBorders>
              <w:top w:val="outset" w:color="000000" w:sz="6" w:space="0"/>
              <w:left w:val="single" w:color="auto" w:sz="4" w:space="0"/>
              <w:bottom w:val="outset" w:color="000000" w:sz="6" w:space="0"/>
              <w:right w:val="outset" w:color="000000" w:sz="6" w:space="0"/>
            </w:tcBorders>
            <w:vAlign w:val="center"/>
          </w:tcPr>
          <w:p>
            <w:pPr>
              <w:pStyle w:val="17"/>
              <w:numPr>
                <w:ilvl w:val="0"/>
                <w:numId w:val="0"/>
              </w:num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restart"/>
            <w:tcBorders>
              <w:top w:val="outset" w:color="000000" w:sz="6" w:space="0"/>
              <w:left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5.3平台搭建</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w:t>
            </w:r>
          </w:p>
        </w:tc>
        <w:tc>
          <w:tcPr>
            <w:tcW w:w="4850"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5.3.1组织</w:t>
            </w:r>
            <w:r>
              <w:rPr>
                <w:rFonts w:hint="eastAsia" w:ascii="仿宋" w:hAnsi="仿宋" w:eastAsia="仿宋" w:cs="仿宋"/>
                <w:kern w:val="0"/>
                <w:sz w:val="28"/>
                <w:szCs w:val="28"/>
                <w:lang w:eastAsia="zh-CN"/>
              </w:rPr>
              <w:t>会员参加科技志愿者队伍、参与“百千万”科技服务行动等（</w:t>
            </w:r>
            <w:r>
              <w:rPr>
                <w:rFonts w:hint="eastAsia" w:ascii="仿宋" w:hAnsi="仿宋" w:eastAsia="仿宋" w:cs="仿宋"/>
                <w:kern w:val="0"/>
                <w:sz w:val="28"/>
                <w:szCs w:val="28"/>
                <w:lang w:val="en-US" w:eastAsia="zh-CN"/>
              </w:rPr>
              <w:t>1分</w:t>
            </w:r>
            <w:r>
              <w:rPr>
                <w:rFonts w:hint="eastAsia" w:ascii="仿宋" w:hAnsi="仿宋" w:eastAsia="仿宋" w:cs="仿宋"/>
                <w:kern w:val="0"/>
                <w:sz w:val="28"/>
                <w:szCs w:val="28"/>
                <w:lang w:eastAsia="zh-CN"/>
              </w:rPr>
              <w:t>）</w:t>
            </w:r>
          </w:p>
        </w:tc>
        <w:tc>
          <w:tcPr>
            <w:tcW w:w="812"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c>
          <w:tcPr>
            <w:tcW w:w="932"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single" w:color="auto" w:sz="4"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5.3.2组织</w:t>
            </w:r>
            <w:r>
              <w:rPr>
                <w:rFonts w:hint="eastAsia" w:ascii="仿宋" w:hAnsi="仿宋" w:eastAsia="仿宋" w:cs="仿宋"/>
                <w:kern w:val="0"/>
                <w:sz w:val="28"/>
                <w:szCs w:val="28"/>
                <w:lang w:eastAsia="zh-CN"/>
              </w:rPr>
              <w:t>会员</w:t>
            </w:r>
            <w:r>
              <w:rPr>
                <w:rFonts w:hint="eastAsia" w:ascii="仿宋" w:hAnsi="仿宋" w:eastAsia="仿宋" w:cs="仿宋"/>
                <w:kern w:val="0"/>
                <w:sz w:val="28"/>
                <w:szCs w:val="28"/>
              </w:rPr>
              <w:t>参加省科协“全国科技工作者日”</w:t>
            </w:r>
            <w:r>
              <w:rPr>
                <w:rFonts w:hint="eastAsia" w:ascii="仿宋" w:hAnsi="仿宋" w:eastAsia="仿宋" w:cs="仿宋"/>
                <w:kern w:val="0"/>
                <w:sz w:val="28"/>
                <w:szCs w:val="28"/>
                <w:lang w:eastAsia="zh-CN"/>
              </w:rPr>
              <w:t>、科技活动周、全国科普</w:t>
            </w:r>
            <w:r>
              <w:rPr>
                <w:rFonts w:hint="eastAsia" w:ascii="仿宋" w:hAnsi="仿宋" w:eastAsia="仿宋" w:cs="仿宋"/>
                <w:kern w:val="0"/>
                <w:sz w:val="28"/>
                <w:szCs w:val="28"/>
              </w:rPr>
              <w:t>活动</w:t>
            </w:r>
            <w:r>
              <w:rPr>
                <w:rFonts w:hint="eastAsia" w:ascii="仿宋" w:hAnsi="仿宋" w:eastAsia="仿宋" w:cs="仿宋"/>
                <w:kern w:val="0"/>
                <w:sz w:val="28"/>
                <w:szCs w:val="28"/>
                <w:lang w:eastAsia="zh-CN"/>
              </w:rPr>
              <w:t>日等</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812" w:type="dxa"/>
            <w:tcBorders>
              <w:top w:val="outset" w:color="000000" w:sz="6" w:space="0"/>
              <w:left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lang w:val="en-US" w:eastAsia="zh-CN"/>
              </w:rPr>
            </w:pPr>
          </w:p>
        </w:tc>
        <w:tc>
          <w:tcPr>
            <w:tcW w:w="932" w:type="dxa"/>
            <w:tcBorders>
              <w:top w:val="outset" w:color="000000" w:sz="6" w:space="0"/>
              <w:left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5.4学风道德建设</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5分）</w:t>
            </w: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color w:val="000000"/>
                <w:sz w:val="28"/>
                <w:szCs w:val="28"/>
              </w:rPr>
              <w:t>5.4.1</w:t>
            </w:r>
            <w:r>
              <w:rPr>
                <w:rFonts w:hint="eastAsia" w:ascii="仿宋" w:hAnsi="仿宋" w:eastAsia="仿宋" w:cs="仿宋"/>
                <w:color w:val="000000"/>
                <w:sz w:val="28"/>
                <w:szCs w:val="28"/>
                <w:lang w:eastAsia="zh-CN"/>
              </w:rPr>
              <w:t>在会员中开展</w:t>
            </w:r>
            <w:r>
              <w:rPr>
                <w:rFonts w:hint="eastAsia" w:ascii="仿宋" w:hAnsi="仿宋" w:eastAsia="仿宋" w:cs="仿宋"/>
                <w:color w:val="000000"/>
                <w:sz w:val="28"/>
                <w:szCs w:val="28"/>
              </w:rPr>
              <w:t>学风道德宣传（</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5分）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lang w:val="en-US" w:eastAsia="zh-CN"/>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restart"/>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6.服务创新驱动发展</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6.</w:t>
            </w:r>
            <w:r>
              <w:rPr>
                <w:rFonts w:hint="eastAsia" w:ascii="仿宋" w:hAnsi="仿宋" w:eastAsia="仿宋" w:cs="仿宋"/>
                <w:kern w:val="0"/>
                <w:sz w:val="28"/>
                <w:szCs w:val="28"/>
              </w:rPr>
              <w:t>5分）</w:t>
            </w:r>
          </w:p>
        </w:tc>
        <w:tc>
          <w:tcPr>
            <w:tcW w:w="1913" w:type="dxa"/>
            <w:vMerge w:val="restart"/>
            <w:tcBorders>
              <w:top w:val="outset" w:color="000000" w:sz="6" w:space="0"/>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6.1学术建设</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12</w:t>
            </w:r>
            <w:r>
              <w:rPr>
                <w:rFonts w:hint="eastAsia" w:ascii="仿宋" w:hAnsi="仿宋" w:eastAsia="仿宋" w:cs="仿宋"/>
                <w:kern w:val="0"/>
                <w:sz w:val="28"/>
                <w:szCs w:val="28"/>
              </w:rPr>
              <w:t>分）</w:t>
            </w: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6.1.1开展综合</w:t>
            </w:r>
            <w:r>
              <w:rPr>
                <w:rFonts w:hint="eastAsia" w:ascii="仿宋" w:hAnsi="仿宋" w:eastAsia="仿宋" w:cs="仿宋"/>
                <w:kern w:val="0"/>
                <w:sz w:val="28"/>
                <w:szCs w:val="28"/>
                <w:lang w:eastAsia="zh-CN"/>
              </w:rPr>
              <w:t>交叉类</w:t>
            </w:r>
            <w:r>
              <w:rPr>
                <w:rFonts w:hint="eastAsia" w:ascii="仿宋" w:hAnsi="仿宋" w:eastAsia="仿宋" w:cs="仿宋"/>
                <w:kern w:val="0"/>
                <w:sz w:val="28"/>
                <w:szCs w:val="28"/>
              </w:rPr>
              <w:t>性学术</w:t>
            </w:r>
            <w:r>
              <w:rPr>
                <w:rFonts w:hint="eastAsia" w:ascii="仿宋" w:hAnsi="仿宋" w:eastAsia="仿宋" w:cs="仿宋"/>
                <w:kern w:val="0"/>
                <w:sz w:val="28"/>
                <w:szCs w:val="28"/>
                <w:lang w:eastAsia="zh-CN"/>
              </w:rPr>
              <w:t>交流</w:t>
            </w:r>
            <w:r>
              <w:rPr>
                <w:rFonts w:hint="eastAsia" w:ascii="仿宋" w:hAnsi="仿宋" w:eastAsia="仿宋" w:cs="仿宋"/>
                <w:kern w:val="0"/>
                <w:sz w:val="28"/>
                <w:szCs w:val="28"/>
              </w:rPr>
              <w:t>活动</w:t>
            </w:r>
            <w:r>
              <w:rPr>
                <w:rFonts w:hint="eastAsia" w:ascii="仿宋" w:hAnsi="仿宋" w:eastAsia="仿宋" w:cs="仿宋"/>
                <w:kern w:val="0"/>
                <w:sz w:val="28"/>
                <w:szCs w:val="28"/>
                <w:lang w:eastAsia="zh-CN"/>
              </w:rPr>
              <w:t>，会议规模</w:t>
            </w:r>
            <w:r>
              <w:rPr>
                <w:rFonts w:hint="eastAsia" w:ascii="仿宋" w:hAnsi="仿宋" w:eastAsia="仿宋" w:cs="仿宋"/>
                <w:kern w:val="0"/>
                <w:sz w:val="28"/>
                <w:szCs w:val="28"/>
                <w:lang w:val="en-US" w:eastAsia="zh-CN"/>
              </w:rPr>
              <w:t>300人以上</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6.1.</w:t>
            </w:r>
            <w:r>
              <w:rPr>
                <w:rFonts w:hint="eastAsia" w:ascii="仿宋" w:hAnsi="仿宋" w:eastAsia="仿宋" w:cs="仿宋"/>
                <w:kern w:val="0"/>
                <w:sz w:val="28"/>
                <w:szCs w:val="28"/>
                <w:lang w:val="en-US" w:eastAsia="zh-CN"/>
              </w:rPr>
              <w:t>2</w:t>
            </w:r>
            <w:r>
              <w:rPr>
                <w:rFonts w:hint="eastAsia" w:ascii="仿宋" w:hAnsi="仿宋" w:eastAsia="仿宋" w:cs="仿宋"/>
                <w:sz w:val="28"/>
                <w:szCs w:val="28"/>
              </w:rPr>
              <w:t>开展</w:t>
            </w:r>
            <w:r>
              <w:rPr>
                <w:rFonts w:hint="eastAsia" w:ascii="仿宋" w:hAnsi="仿宋" w:eastAsia="仿宋" w:cs="仿宋"/>
                <w:kern w:val="0"/>
                <w:sz w:val="28"/>
                <w:szCs w:val="28"/>
              </w:rPr>
              <w:t>前沿高</w:t>
            </w:r>
            <w:r>
              <w:rPr>
                <w:rFonts w:hint="eastAsia" w:ascii="仿宋" w:hAnsi="仿宋" w:eastAsia="仿宋" w:cs="仿宋"/>
                <w:kern w:val="0"/>
                <w:sz w:val="28"/>
                <w:szCs w:val="28"/>
                <w:lang w:eastAsia="zh-CN"/>
              </w:rPr>
              <w:t>端学术交流活动，会议规模</w:t>
            </w:r>
            <w:r>
              <w:rPr>
                <w:rFonts w:hint="eastAsia" w:ascii="仿宋" w:hAnsi="仿宋" w:eastAsia="仿宋" w:cs="仿宋"/>
                <w:kern w:val="0"/>
                <w:sz w:val="28"/>
                <w:szCs w:val="28"/>
                <w:lang w:val="en-US" w:eastAsia="zh-CN"/>
              </w:rPr>
              <w:t>200人以上</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6.1.</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开展</w:t>
            </w:r>
            <w:r>
              <w:rPr>
                <w:rFonts w:hint="eastAsia" w:ascii="仿宋" w:hAnsi="仿宋" w:eastAsia="仿宋" w:cs="仿宋"/>
                <w:kern w:val="0"/>
                <w:sz w:val="28"/>
                <w:szCs w:val="28"/>
                <w:lang w:eastAsia="zh-CN"/>
              </w:rPr>
              <w:t>一般性学术活动或青年科学家论坛，会议规模</w:t>
            </w:r>
            <w:r>
              <w:rPr>
                <w:rFonts w:hint="eastAsia" w:ascii="仿宋" w:hAnsi="仿宋" w:eastAsia="仿宋" w:cs="仿宋"/>
                <w:kern w:val="0"/>
                <w:sz w:val="28"/>
                <w:szCs w:val="28"/>
                <w:lang w:val="en-US" w:eastAsia="zh-CN"/>
              </w:rPr>
              <w:t>100人以上（2分）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6.1.4</w:t>
            </w:r>
            <w:r>
              <w:rPr>
                <w:rFonts w:hint="eastAsia" w:ascii="仿宋" w:hAnsi="仿宋" w:eastAsia="仿宋" w:cs="仿宋"/>
                <w:kern w:val="0"/>
                <w:sz w:val="28"/>
                <w:szCs w:val="28"/>
                <w:lang w:eastAsia="zh-CN"/>
              </w:rPr>
              <w:t>开展一般性学术活动或新观点新学说学术沙龙，会议规模</w:t>
            </w:r>
            <w:r>
              <w:rPr>
                <w:rFonts w:hint="eastAsia" w:ascii="仿宋" w:hAnsi="仿宋" w:eastAsia="仿宋" w:cs="仿宋"/>
                <w:kern w:val="0"/>
                <w:sz w:val="28"/>
                <w:szCs w:val="28"/>
                <w:lang w:val="en-US" w:eastAsia="zh-CN"/>
              </w:rPr>
              <w:t>50人以上</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6.1.5</w:t>
            </w:r>
            <w:r>
              <w:rPr>
                <w:rFonts w:hint="eastAsia" w:ascii="仿宋" w:hAnsi="仿宋" w:eastAsia="仿宋" w:cs="仿宋"/>
                <w:kern w:val="0"/>
                <w:sz w:val="28"/>
                <w:szCs w:val="28"/>
                <w:lang w:eastAsia="zh-CN"/>
              </w:rPr>
              <w:t>有会讯得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3分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内部刊物</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6分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公开刊物</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8分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核心期刊</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1分</w:t>
            </w:r>
            <w:r>
              <w:rPr>
                <w:rFonts w:hint="eastAsia" w:ascii="仿宋" w:hAnsi="仿宋" w:eastAsia="仿宋" w:cs="仿宋"/>
                <w:kern w:val="0"/>
                <w:sz w:val="28"/>
                <w:szCs w:val="28"/>
              </w:rPr>
              <w:t>（1分）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6.1.</w:t>
            </w:r>
            <w:r>
              <w:rPr>
                <w:rFonts w:hint="eastAsia" w:ascii="仿宋" w:hAnsi="仿宋" w:eastAsia="仿宋" w:cs="仿宋"/>
                <w:kern w:val="0"/>
                <w:sz w:val="28"/>
                <w:szCs w:val="28"/>
                <w:lang w:val="en-US" w:eastAsia="zh-CN"/>
              </w:rPr>
              <w:t>6论文集：</w:t>
            </w:r>
            <w:r>
              <w:rPr>
                <w:rFonts w:hint="eastAsia" w:ascii="仿宋" w:hAnsi="仿宋" w:eastAsia="仿宋" w:cs="仿宋"/>
                <w:kern w:val="0"/>
                <w:sz w:val="28"/>
                <w:szCs w:val="28"/>
              </w:rPr>
              <w:t>论文汇编（含电子版）</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0.5</w:t>
            </w:r>
            <w:r>
              <w:rPr>
                <w:rFonts w:hint="eastAsia" w:ascii="仿宋" w:hAnsi="仿宋" w:eastAsia="仿宋" w:cs="仿宋"/>
                <w:kern w:val="0"/>
                <w:sz w:val="28"/>
                <w:szCs w:val="28"/>
              </w:rPr>
              <w:t>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内刊</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0.6</w:t>
            </w:r>
            <w:r>
              <w:rPr>
                <w:rFonts w:hint="eastAsia" w:ascii="仿宋" w:hAnsi="仿宋" w:eastAsia="仿宋" w:cs="仿宋"/>
                <w:kern w:val="0"/>
                <w:sz w:val="28"/>
                <w:szCs w:val="28"/>
              </w:rPr>
              <w:t>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公开增刊</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0.8</w:t>
            </w:r>
            <w:r>
              <w:rPr>
                <w:rFonts w:hint="eastAsia" w:ascii="仿宋" w:hAnsi="仿宋" w:eastAsia="仿宋" w:cs="仿宋"/>
                <w:kern w:val="0"/>
                <w:sz w:val="28"/>
                <w:szCs w:val="28"/>
              </w:rPr>
              <w:t>分</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公开正刊</w:t>
            </w:r>
            <w:r>
              <w:rPr>
                <w:rFonts w:hint="eastAsia" w:ascii="仿宋" w:hAnsi="仿宋" w:eastAsia="仿宋" w:cs="仿宋"/>
                <w:kern w:val="0"/>
                <w:sz w:val="28"/>
                <w:szCs w:val="28"/>
                <w:lang w:eastAsia="zh-CN"/>
              </w:rPr>
              <w:t>得</w:t>
            </w:r>
            <w:r>
              <w:rPr>
                <w:rFonts w:hint="eastAsia" w:ascii="仿宋" w:hAnsi="仿宋" w:eastAsia="仿宋" w:cs="仿宋"/>
                <w:kern w:val="0"/>
                <w:sz w:val="28"/>
                <w:szCs w:val="28"/>
                <w:lang w:val="en-US" w:eastAsia="zh-CN"/>
              </w:rPr>
              <w:t>1分（1分）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restart"/>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6.2服务科技创新</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5分）</w:t>
            </w: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6.2.1</w:t>
            </w:r>
            <w:r>
              <w:rPr>
                <w:rFonts w:hint="eastAsia" w:ascii="仿宋" w:hAnsi="仿宋" w:eastAsia="仿宋" w:cs="仿宋"/>
                <w:kern w:val="0"/>
                <w:sz w:val="28"/>
                <w:szCs w:val="28"/>
                <w:lang w:eastAsia="zh-CN"/>
              </w:rPr>
              <w:t>积极参与省科协“百千万”服务行动取得具体实效</w:t>
            </w:r>
            <w:r>
              <w:rPr>
                <w:rFonts w:hint="eastAsia" w:ascii="仿宋" w:hAnsi="仿宋" w:eastAsia="仿宋" w:cs="仿宋"/>
                <w:kern w:val="0"/>
                <w:sz w:val="28"/>
                <w:szCs w:val="28"/>
              </w:rPr>
              <w:t>（1分）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6.2.2为企业提供科技战略咨询，协助企业吸收转化先进技术信息（1分）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6.2.3帮助企业引进重大新技术项目或生产线（1分）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6.2.4开展科技扶贫工作，组织专家团队对接服务（</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lang w:val="en-US" w:eastAsia="zh-CN"/>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6.2.5参加省科协组织的“产学研”对接活动（1分）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restart"/>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7.服务全民科学素质提高</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7</w:t>
            </w:r>
            <w:r>
              <w:rPr>
                <w:rFonts w:hint="eastAsia" w:ascii="仿宋" w:hAnsi="仿宋" w:eastAsia="仿宋" w:cs="仿宋"/>
                <w:kern w:val="0"/>
                <w:sz w:val="28"/>
                <w:szCs w:val="28"/>
              </w:rPr>
              <w:t>分）</w:t>
            </w:r>
          </w:p>
        </w:tc>
        <w:tc>
          <w:tcPr>
            <w:tcW w:w="1913"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7.1科普宣传</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w:t>
            </w: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7.1.1</w:t>
            </w:r>
            <w:r>
              <w:rPr>
                <w:rFonts w:hint="eastAsia" w:ascii="仿宋" w:hAnsi="仿宋" w:eastAsia="仿宋" w:cs="仿宋"/>
                <w:kern w:val="0"/>
                <w:sz w:val="28"/>
                <w:szCs w:val="28"/>
                <w:lang w:eastAsia="zh-CN"/>
              </w:rPr>
              <w:t>开展</w:t>
            </w:r>
            <w:r>
              <w:rPr>
                <w:rFonts w:hint="eastAsia" w:ascii="仿宋" w:hAnsi="仿宋" w:eastAsia="仿宋" w:cs="仿宋"/>
                <w:kern w:val="0"/>
                <w:sz w:val="28"/>
                <w:szCs w:val="28"/>
              </w:rPr>
              <w:t>科普活动及青少年</w:t>
            </w:r>
            <w:r>
              <w:rPr>
                <w:rFonts w:hint="eastAsia" w:ascii="仿宋" w:hAnsi="仿宋" w:eastAsia="仿宋" w:cs="仿宋"/>
                <w:kern w:val="0"/>
                <w:sz w:val="28"/>
                <w:szCs w:val="28"/>
                <w:lang w:eastAsia="zh-CN"/>
              </w:rPr>
              <w:t>课外科技</w:t>
            </w:r>
            <w:r>
              <w:rPr>
                <w:rFonts w:hint="eastAsia" w:ascii="仿宋" w:hAnsi="仿宋" w:eastAsia="仿宋" w:cs="仿宋"/>
                <w:kern w:val="0"/>
                <w:sz w:val="28"/>
                <w:szCs w:val="28"/>
              </w:rPr>
              <w:t>活动（</w:t>
            </w: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lang w:val="en-US" w:eastAsia="zh-CN"/>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567"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7.2培训活动</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（2分）</w:t>
            </w: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7.2.1开展教育培训活动（2分）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restart"/>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7.3科普作品、产品</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分）</w:t>
            </w: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7.3.1</w:t>
            </w:r>
            <w:r>
              <w:rPr>
                <w:rFonts w:hint="eastAsia" w:ascii="仿宋" w:hAnsi="仿宋" w:eastAsia="仿宋" w:cs="仿宋"/>
                <w:kern w:val="0"/>
                <w:sz w:val="28"/>
                <w:szCs w:val="28"/>
                <w:lang w:eastAsia="zh-CN"/>
              </w:rPr>
              <w:t>有公开发行的</w:t>
            </w:r>
            <w:r>
              <w:rPr>
                <w:rFonts w:hint="eastAsia" w:ascii="仿宋" w:hAnsi="仿宋" w:eastAsia="仿宋" w:cs="仿宋"/>
                <w:kern w:val="0"/>
                <w:sz w:val="28"/>
                <w:szCs w:val="28"/>
              </w:rPr>
              <w:t>科普作品（1分）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7.3.2</w:t>
            </w:r>
            <w:r>
              <w:rPr>
                <w:rFonts w:hint="eastAsia" w:ascii="仿宋" w:hAnsi="仿宋" w:eastAsia="仿宋" w:cs="仿宋"/>
                <w:kern w:val="0"/>
                <w:sz w:val="28"/>
                <w:szCs w:val="28"/>
                <w:lang w:eastAsia="zh-CN"/>
              </w:rPr>
              <w:t>为社会提供</w:t>
            </w:r>
            <w:r>
              <w:rPr>
                <w:rFonts w:hint="eastAsia" w:ascii="仿宋" w:hAnsi="仿宋" w:eastAsia="仿宋" w:cs="仿宋"/>
                <w:kern w:val="0"/>
                <w:sz w:val="28"/>
                <w:szCs w:val="28"/>
              </w:rPr>
              <w:t>科普产品（1分）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restart"/>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8.服务党和政府科学决策</w:t>
            </w:r>
          </w:p>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1913" w:type="dxa"/>
            <w:tcBorders>
              <w:top w:val="outset" w:color="000000" w:sz="6" w:space="0"/>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8.1</w:t>
            </w:r>
            <w:r>
              <w:rPr>
                <w:rFonts w:hint="eastAsia" w:ascii="仿宋" w:hAnsi="仿宋" w:eastAsia="仿宋" w:cs="仿宋"/>
                <w:kern w:val="0"/>
                <w:sz w:val="28"/>
                <w:szCs w:val="28"/>
                <w:lang w:eastAsia="zh-CN"/>
              </w:rPr>
              <w:t>学术交流</w:t>
            </w:r>
            <w:r>
              <w:rPr>
                <w:rFonts w:hint="eastAsia" w:ascii="仿宋" w:hAnsi="仿宋" w:eastAsia="仿宋" w:cs="仿宋"/>
                <w:kern w:val="0"/>
                <w:sz w:val="28"/>
                <w:szCs w:val="28"/>
              </w:rPr>
              <w:t>智库</w:t>
            </w:r>
            <w:r>
              <w:rPr>
                <w:rFonts w:hint="eastAsia" w:ascii="仿宋" w:hAnsi="仿宋" w:eastAsia="仿宋" w:cs="仿宋"/>
                <w:kern w:val="0"/>
                <w:sz w:val="28"/>
                <w:szCs w:val="28"/>
                <w:lang w:eastAsia="zh-CN"/>
              </w:rPr>
              <w:t>化</w:t>
            </w:r>
          </w:p>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（1分）</w:t>
            </w: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8.1.1</w:t>
            </w:r>
            <w:r>
              <w:rPr>
                <w:rFonts w:hint="eastAsia" w:ascii="仿宋" w:hAnsi="仿宋" w:eastAsia="仿宋" w:cs="仿宋"/>
                <w:kern w:val="0"/>
                <w:sz w:val="28"/>
                <w:szCs w:val="28"/>
                <w:lang w:eastAsia="zh-CN"/>
              </w:rPr>
              <w:t>有学术交流活动智库化成果</w:t>
            </w:r>
            <w:r>
              <w:rPr>
                <w:rFonts w:hint="eastAsia" w:ascii="仿宋" w:hAnsi="仿宋" w:eastAsia="仿宋" w:cs="仿宋"/>
                <w:kern w:val="0"/>
                <w:sz w:val="28"/>
                <w:szCs w:val="28"/>
              </w:rPr>
              <w:t>（1分）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restart"/>
            <w:tcBorders>
              <w:top w:val="outset" w:color="000000" w:sz="6" w:space="0"/>
              <w:left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8.2</w:t>
            </w:r>
            <w:r>
              <w:rPr>
                <w:rFonts w:hint="eastAsia" w:ascii="仿宋" w:hAnsi="仿宋" w:eastAsia="仿宋" w:cs="仿宋"/>
                <w:kern w:val="0"/>
                <w:sz w:val="28"/>
                <w:szCs w:val="28"/>
                <w:lang w:eastAsia="zh-CN"/>
              </w:rPr>
              <w:t>科技工作者建言献策</w:t>
            </w: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8.2.1组织科技工作者深入企业调研</w:t>
            </w:r>
            <w:r>
              <w:rPr>
                <w:rFonts w:hint="eastAsia" w:ascii="仿宋" w:hAnsi="仿宋" w:eastAsia="仿宋" w:cs="仿宋"/>
                <w:kern w:val="0"/>
                <w:sz w:val="28"/>
                <w:szCs w:val="28"/>
                <w:lang w:eastAsia="zh-CN"/>
              </w:rPr>
              <w:t>，形成调研报告</w:t>
            </w:r>
          </w:p>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8.2.2开展课题研究，形成</w:t>
            </w:r>
            <w:r>
              <w:rPr>
                <w:rFonts w:hint="eastAsia" w:ascii="仿宋" w:hAnsi="仿宋" w:eastAsia="仿宋" w:cs="仿宋"/>
                <w:kern w:val="0"/>
                <w:sz w:val="28"/>
                <w:szCs w:val="28"/>
                <w:lang w:eastAsia="zh-CN"/>
              </w:rPr>
              <w:t>研究</w:t>
            </w:r>
            <w:r>
              <w:rPr>
                <w:rFonts w:hint="eastAsia" w:ascii="仿宋" w:hAnsi="仿宋" w:eastAsia="仿宋" w:cs="仿宋"/>
                <w:kern w:val="0"/>
                <w:sz w:val="28"/>
                <w:szCs w:val="28"/>
              </w:rPr>
              <w:t>报告，为党委政府决策提供参考（1分）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8.2.3参与制定法律法规或发展规划（1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single" w:color="auto" w:sz="4"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8.2.4向政府提出政策意见并被采纳（1分）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single" w:color="auto" w:sz="4" w:space="0"/>
              <w:right w:val="single" w:color="auto" w:sz="4" w:space="0"/>
            </w:tcBorders>
            <w:vAlign w:val="center"/>
          </w:tcPr>
          <w:p>
            <w:pPr>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left w:val="single" w:color="auto" w:sz="4"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8.2.5开展专业信息咨询服务（</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81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restart"/>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9.承接政府转移职能</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（4</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1913" w:type="dxa"/>
            <w:vMerge w:val="restart"/>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lang w:eastAsia="zh-CN"/>
              </w:rPr>
            </w:pPr>
            <w:r>
              <w:rPr>
                <w:rFonts w:hint="eastAsia" w:ascii="仿宋" w:hAnsi="仿宋" w:eastAsia="仿宋" w:cs="仿宋"/>
                <w:kern w:val="0"/>
                <w:sz w:val="28"/>
                <w:szCs w:val="28"/>
              </w:rPr>
              <w:t>9.1科技</w:t>
            </w:r>
            <w:r>
              <w:rPr>
                <w:rFonts w:hint="eastAsia" w:ascii="仿宋" w:hAnsi="仿宋" w:eastAsia="仿宋" w:cs="仿宋"/>
                <w:kern w:val="0"/>
                <w:sz w:val="28"/>
                <w:szCs w:val="28"/>
                <w:lang w:eastAsia="zh-CN"/>
              </w:rPr>
              <w:t>评估</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5分）</w:t>
            </w:r>
          </w:p>
        </w:tc>
        <w:tc>
          <w:tcPr>
            <w:tcW w:w="485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9.1.1开展省级科研和创新基地评估工作（</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81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9.1.2开展科技计划实施情况的整体评估工作（</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81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9.1.3开展科研项目完成情况评估工作（</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812" w:type="dxa"/>
            <w:tcBorders>
              <w:top w:val="outset" w:color="000000" w:sz="6" w:space="0"/>
              <w:left w:val="outset" w:color="000000" w:sz="6" w:space="0"/>
              <w:bottom w:val="single" w:color="auto" w:sz="4"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single" w:color="auto" w:sz="4"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restart"/>
            <w:tcBorders>
              <w:top w:val="outset" w:color="000000" w:sz="6" w:space="0"/>
              <w:left w:val="single" w:color="auto" w:sz="4"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9.2职业资格认定</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4850"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9.2.1开展专业技术人员专业水平评价类职业资格认定（</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3分）</w:t>
            </w:r>
          </w:p>
        </w:tc>
        <w:tc>
          <w:tcPr>
            <w:tcW w:w="81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sz w:val="28"/>
                <w:szCs w:val="28"/>
              </w:rPr>
            </w:pPr>
          </w:p>
        </w:tc>
        <w:tc>
          <w:tcPr>
            <w:tcW w:w="1913" w:type="dxa"/>
            <w:vMerge w:val="continue"/>
            <w:tcBorders>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sz w:val="28"/>
                <w:szCs w:val="28"/>
              </w:rPr>
            </w:pPr>
          </w:p>
        </w:tc>
        <w:tc>
          <w:tcPr>
            <w:tcW w:w="4850" w:type="dxa"/>
            <w:tcBorders>
              <w:top w:val="outset" w:color="000000" w:sz="6" w:space="0"/>
              <w:left w:val="outset" w:color="000000" w:sz="6"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lang w:val="en-US"/>
              </w:rPr>
            </w:pPr>
            <w:r>
              <w:rPr>
                <w:rFonts w:hint="eastAsia" w:ascii="仿宋" w:hAnsi="仿宋" w:eastAsia="仿宋" w:cs="仿宋"/>
                <w:kern w:val="0"/>
                <w:sz w:val="28"/>
                <w:szCs w:val="28"/>
                <w:lang w:val="en-US"/>
              </w:rPr>
              <w:t>9.2.2</w:t>
            </w:r>
            <w:r>
              <w:rPr>
                <w:rFonts w:hint="eastAsia" w:ascii="仿宋" w:hAnsi="仿宋" w:eastAsia="仿宋" w:cs="仿宋"/>
                <w:kern w:val="0"/>
                <w:sz w:val="28"/>
                <w:szCs w:val="28"/>
              </w:rPr>
              <w:t>开展非公有制经济组织的专业技术人员职称评定工作（</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2分）</w:t>
            </w:r>
          </w:p>
        </w:tc>
        <w:tc>
          <w:tcPr>
            <w:tcW w:w="81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kern w:val="0"/>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2369"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9.3标准研制</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（1分）</w:t>
            </w:r>
          </w:p>
        </w:tc>
        <w:tc>
          <w:tcPr>
            <w:tcW w:w="485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9.3.1参与标准研制，协调相关市场主体共同制定满足市场和创新需要的团体标准，制定一项团标得</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2分，最高1分</w:t>
            </w:r>
          </w:p>
        </w:tc>
        <w:tc>
          <w:tcPr>
            <w:tcW w:w="812" w:type="dxa"/>
            <w:tcBorders>
              <w:top w:val="single" w:color="auto" w:sz="4"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single" w:color="auto" w:sz="4"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137"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9.4奖励推荐</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（1分）</w:t>
            </w:r>
          </w:p>
        </w:tc>
        <w:tc>
          <w:tcPr>
            <w:tcW w:w="485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9.4.1开展科技奖励推荐工作（1分）</w:t>
            </w:r>
          </w:p>
        </w:tc>
        <w:tc>
          <w:tcPr>
            <w:tcW w:w="81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567"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9.5公共服务职能</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485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9.5.1承接政府相关部门有关科技工作者教育培训等职能项目（</w:t>
            </w:r>
            <w:r>
              <w:rPr>
                <w:rFonts w:hint="eastAsia" w:ascii="仿宋" w:hAnsi="仿宋" w:eastAsia="仿宋" w:cs="仿宋"/>
                <w:kern w:val="0"/>
                <w:sz w:val="28"/>
                <w:szCs w:val="28"/>
                <w:lang w:val="en-US" w:eastAsia="zh-CN"/>
              </w:rPr>
              <w:t>0.</w:t>
            </w:r>
            <w:r>
              <w:rPr>
                <w:rFonts w:hint="eastAsia" w:ascii="仿宋" w:hAnsi="仿宋" w:eastAsia="仿宋" w:cs="仿宋"/>
                <w:kern w:val="0"/>
                <w:sz w:val="28"/>
                <w:szCs w:val="28"/>
              </w:rPr>
              <w:t>5分）</w:t>
            </w:r>
          </w:p>
        </w:tc>
        <w:tc>
          <w:tcPr>
            <w:tcW w:w="81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cantSplit/>
          <w:trHeight w:val="567" w:hRule="atLeast"/>
          <w:jc w:val="center"/>
        </w:trPr>
        <w:tc>
          <w:tcPr>
            <w:tcW w:w="1193" w:type="dxa"/>
            <w:vMerge w:val="restart"/>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10.特色工作</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（5分）</w:t>
            </w:r>
          </w:p>
        </w:tc>
        <w:tc>
          <w:tcPr>
            <w:tcW w:w="1913" w:type="dxa"/>
            <w:vMerge w:val="restart"/>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10.1创新与贡献</w:t>
            </w:r>
          </w:p>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color w:val="333333"/>
                <w:sz w:val="28"/>
                <w:szCs w:val="28"/>
                <w:shd w:val="clear" w:color="auto" w:fill="FFFFFF"/>
              </w:rPr>
            </w:pPr>
            <w:r>
              <w:rPr>
                <w:rFonts w:hint="eastAsia" w:ascii="仿宋" w:hAnsi="仿宋" w:eastAsia="仿宋" w:cs="仿宋"/>
                <w:kern w:val="0"/>
                <w:sz w:val="28"/>
                <w:szCs w:val="28"/>
              </w:rPr>
              <w:t>（5分）</w:t>
            </w:r>
          </w:p>
        </w:tc>
        <w:tc>
          <w:tcPr>
            <w:tcW w:w="485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color w:val="333333"/>
                <w:sz w:val="28"/>
                <w:szCs w:val="28"/>
                <w:shd w:val="clear" w:color="auto" w:fill="FFFFFF"/>
              </w:rPr>
            </w:pPr>
            <w:r>
              <w:rPr>
                <w:rFonts w:hint="eastAsia" w:ascii="仿宋" w:hAnsi="仿宋" w:eastAsia="仿宋" w:cs="仿宋"/>
                <w:kern w:val="0"/>
                <w:sz w:val="28"/>
                <w:szCs w:val="28"/>
              </w:rPr>
              <w:t>10.1.1“服务科技工作者，服务创新驱动发展，服务全民科学素质提高，服务党和政府科学决策”方面有突出创新与贡献</w:t>
            </w:r>
            <w:r>
              <w:rPr>
                <w:rFonts w:hint="eastAsia" w:ascii="仿宋" w:hAnsi="仿宋" w:eastAsia="仿宋" w:cs="仿宋"/>
                <w:kern w:val="0"/>
                <w:sz w:val="28"/>
                <w:szCs w:val="28"/>
                <w:lang w:eastAsia="zh-CN"/>
              </w:rPr>
              <w:t>（工作具有</w:t>
            </w:r>
            <w:r>
              <w:rPr>
                <w:rFonts w:hint="eastAsia" w:ascii="仿宋" w:hAnsi="仿宋" w:eastAsia="仿宋" w:cs="仿宋"/>
                <w:kern w:val="0"/>
                <w:sz w:val="28"/>
                <w:szCs w:val="28"/>
              </w:rPr>
              <w:t>示范性、唯一性、突破性、导向性，成效显著、影响力大</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分）</w:t>
            </w:r>
          </w:p>
        </w:tc>
        <w:tc>
          <w:tcPr>
            <w:tcW w:w="81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lang w:val="en-US" w:eastAsia="zh-CN"/>
              </w:rPr>
            </w:pPr>
          </w:p>
        </w:tc>
        <w:tc>
          <w:tcPr>
            <w:tcW w:w="93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1193" w:type="dxa"/>
            <w:vMerge w:val="continue"/>
            <w:tcBorders>
              <w:top w:val="outset" w:color="000000" w:sz="6" w:space="0"/>
              <w:left w:val="single" w:color="auto" w:sz="4" w:space="0"/>
              <w:bottom w:val="outset" w:color="000000" w:sz="6" w:space="0"/>
              <w:right w:val="single" w:color="auto" w:sz="4"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kern w:val="0"/>
                <w:sz w:val="28"/>
                <w:szCs w:val="28"/>
              </w:rPr>
            </w:pPr>
          </w:p>
        </w:tc>
        <w:tc>
          <w:tcPr>
            <w:tcW w:w="1913" w:type="dxa"/>
            <w:vMerge w:val="continue"/>
            <w:tcBorders>
              <w:top w:val="outset" w:color="000000" w:sz="6" w:space="0"/>
              <w:left w:val="single" w:color="auto" w:sz="4"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仿宋" w:hAnsi="仿宋" w:eastAsia="仿宋" w:cs="仿宋"/>
                <w:kern w:val="0"/>
                <w:sz w:val="28"/>
                <w:szCs w:val="28"/>
              </w:rPr>
            </w:pPr>
          </w:p>
        </w:tc>
        <w:tc>
          <w:tcPr>
            <w:tcW w:w="4850"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left"/>
              <w:textAlignment w:val="auto"/>
              <w:outlineLvl w:val="9"/>
              <w:rPr>
                <w:rFonts w:hint="eastAsia" w:ascii="仿宋" w:hAnsi="仿宋" w:eastAsia="仿宋" w:cs="仿宋"/>
                <w:color w:val="333333"/>
                <w:sz w:val="28"/>
                <w:szCs w:val="28"/>
                <w:shd w:val="clear" w:color="auto" w:fill="FFFFFF"/>
              </w:rPr>
            </w:pPr>
            <w:r>
              <w:rPr>
                <w:rFonts w:hint="eastAsia" w:ascii="仿宋" w:hAnsi="仿宋" w:eastAsia="仿宋" w:cs="仿宋"/>
                <w:kern w:val="0"/>
                <w:sz w:val="28"/>
                <w:szCs w:val="28"/>
              </w:rPr>
              <w:t>10.1.2加强学会自身建设：推进学会治理结构和治理方式改革，依法、规范、民主、独立办会（1分）</w:t>
            </w:r>
          </w:p>
        </w:tc>
        <w:tc>
          <w:tcPr>
            <w:tcW w:w="81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c>
          <w:tcPr>
            <w:tcW w:w="932" w:type="dxa"/>
            <w:tcBorders>
              <w:top w:val="outset" w:color="000000" w:sz="6" w:space="0"/>
              <w:left w:val="outset" w:color="000000" w:sz="6" w:space="0"/>
              <w:bottom w:val="outset" w:color="000000" w:sz="6" w:space="0"/>
              <w:right w:val="outset" w:color="000000" w:sz="6" w:space="0"/>
            </w:tcBorders>
            <w:vAlign w:val="center"/>
          </w:tcPr>
          <w:p>
            <w:pPr>
              <w:widowControl/>
              <w:wordWrap/>
              <w:adjustRightInd/>
              <w:snapToGrid/>
              <w:spacing w:line="240" w:lineRule="auto"/>
              <w:ind w:left="0" w:leftChars="0" w:right="0" w:firstLine="0" w:firstLineChars="0"/>
              <w:jc w:val="center"/>
              <w:textAlignment w:val="auto"/>
              <w:outlineLvl w:val="9"/>
              <w:rPr>
                <w:rFonts w:hint="eastAsia" w:ascii="Times New Roman" w:hAnsi="Times New Roman" w:eastAsia="仿宋_GB2312" w:cs="仿宋"/>
                <w:sz w:val="28"/>
                <w:szCs w:val="28"/>
              </w:rPr>
            </w:pPr>
          </w:p>
        </w:tc>
      </w:tr>
    </w:tbl>
    <w:p>
      <w:pPr>
        <w:widowControl w:val="0"/>
        <w:wordWrap/>
        <w:adjustRightInd/>
        <w:snapToGrid/>
        <w:spacing w:line="20" w:lineRule="atLeast"/>
        <w:ind w:left="0" w:leftChars="0" w:right="0" w:firstLine="0" w:firstLineChars="0"/>
        <w:jc w:val="both"/>
        <w:textAlignment w:val="auto"/>
        <w:outlineLvl w:val="9"/>
      </w:pPr>
    </w:p>
    <w:sectPr>
      <w:pgSz w:w="11906" w:h="16838"/>
      <w:pgMar w:top="1417" w:right="1474" w:bottom="1134" w:left="1587" w:header="851" w:footer="850" w:gutter="0"/>
      <w:paperSrc w:first="0" w:other="0"/>
      <w:pgNumType w:fmt="numberInDash"/>
      <w:cols w:space="720" w:num="1"/>
      <w:rtlGutter w:val="0"/>
      <w:docGrid w:type="lines" w:linePitch="46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仿宋_GB2312" w:cs="Times New Roman"/>
        <w:kern w:val="2"/>
        <w:sz w:val="18"/>
        <w:szCs w:val="24"/>
        <w:lang w:val="en-US" w:eastAsia="zh-CN" w:bidi="ar-SA"/>
      </w:rPr>
      <w:pict>
        <v:shape id="文本框 1" o:spid="_x0000_s1025" type="#_x0000_t202" style="position:absolute;left:0;margin-top:0pt;height:30pt;width:80.1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74116536">
    <w:nsid w:val="51E75AB8"/>
    <w:multiLevelType w:val="multilevel"/>
    <w:tmpl w:val="51E75AB8"/>
    <w:lvl w:ilvl="0" w:tentative="1">
      <w:start w:val="1"/>
      <w:numFmt w:val="lowerLetter"/>
      <w:pStyle w:val="17"/>
      <w:lvlText w:val="%1)"/>
      <w:lvlJc w:val="left"/>
      <w:pPr>
        <w:tabs>
          <w:tab w:val="left" w:pos="840"/>
        </w:tabs>
        <w:ind w:left="839" w:hanging="419"/>
      </w:pPr>
      <w:rPr>
        <w:rFonts w:hint="eastAsia" w:ascii="宋体" w:eastAsia="宋体"/>
        <w:b w:val="0"/>
        <w:i w:val="0"/>
        <w:sz w:val="21"/>
        <w:szCs w:val="21"/>
      </w:rPr>
    </w:lvl>
    <w:lvl w:ilvl="1" w:tentative="1">
      <w:start w:val="1"/>
      <w:numFmt w:val="decimal"/>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hint="eastAsia" w:ascii="宋体" w:eastAsia="宋体"/>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601369739">
    <w:nsid w:val="5F72F68B"/>
    <w:multiLevelType w:val="singleLevel"/>
    <w:tmpl w:val="5F72F68B"/>
    <w:lvl w:ilvl="0" w:tentative="1">
      <w:start w:val="1"/>
      <w:numFmt w:val="decimal"/>
      <w:suff w:val="nothing"/>
      <w:lvlText w:val="%1."/>
      <w:lvlJc w:val="left"/>
    </w:lvl>
  </w:abstractNum>
  <w:abstractNum w:abstractNumId="1684168954">
    <w:nsid w:val="646260FA"/>
    <w:multiLevelType w:val="multilevel"/>
    <w:tmpl w:val="646260FA"/>
    <w:lvl w:ilvl="0" w:tentative="1">
      <w:start w:val="1"/>
      <w:numFmt w:val="decimal"/>
      <w:pStyle w:val="12"/>
      <w:suff w:val="nothing"/>
      <w:lvlText w:val="表%1　"/>
      <w:lvlJc w:val="left"/>
      <w:pPr>
        <w:ind w:left="0" w:firstLine="0"/>
      </w:pPr>
      <w:rPr>
        <w:rFonts w:hint="eastAsia" w:ascii="黑体" w:hAnsi="Times New Roman" w:eastAsia="黑体"/>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622498754">
    <w:nsid w:val="60B55DC2"/>
    <w:multiLevelType w:val="multilevel"/>
    <w:tmpl w:val="60B55DC2"/>
    <w:lvl w:ilvl="0" w:tentative="1">
      <w:start w:val="1"/>
      <w:numFmt w:val="upperLetter"/>
      <w:pStyle w:val="15"/>
      <w:lvlText w:val="%1"/>
      <w:lvlJc w:val="left"/>
      <w:pPr>
        <w:tabs>
          <w:tab w:val="left" w:pos="0"/>
        </w:tabs>
        <w:ind w:left="0" w:hanging="425"/>
      </w:pPr>
      <w:rPr>
        <w:rFonts w:hint="eastAsia"/>
      </w:rPr>
    </w:lvl>
    <w:lvl w:ilvl="1" w:tentative="1">
      <w:start w:val="1"/>
      <w:numFmt w:val="decimal"/>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533270883">
    <w:nsid w:val="1FC91163"/>
    <w:multiLevelType w:val="multilevel"/>
    <w:tmpl w:val="1FC91163"/>
    <w:lvl w:ilvl="0" w:tentative="1">
      <w:start w:val="1"/>
      <w:numFmt w:val="decimal"/>
      <w:pStyle w:val="9"/>
      <w:suff w:val="nothing"/>
      <w:lvlText w:val="%1　"/>
      <w:lvlJc w:val="left"/>
      <w:pPr>
        <w:ind w:left="0" w:firstLine="0"/>
      </w:pPr>
      <w:rPr>
        <w:rFonts w:hint="eastAsia" w:ascii="黑体" w:hAnsi="Times New Roman" w:eastAsia="黑体"/>
        <w:b w:val="0"/>
        <w:i w:val="0"/>
        <w:sz w:val="21"/>
        <w:szCs w:val="21"/>
      </w:rPr>
    </w:lvl>
    <w:lvl w:ilvl="1" w:tentative="1">
      <w:start w:val="1"/>
      <w:numFmt w:val="decimal"/>
      <w:pStyle w:val="11"/>
      <w:suff w:val="nothing"/>
      <w:lvlText w:val="%1.%2　"/>
      <w:lvlJc w:val="left"/>
      <w:pPr>
        <w:ind w:left="142" w:firstLine="0"/>
      </w:pPr>
      <w:rPr>
        <w:rFonts w:hint="eastAsia" w:ascii="黑体" w:hAnsi="Times New Roman" w:eastAsia="黑体" w:cs="Times New Roman"/>
        <w:b w:val="0"/>
        <w:bCs w:val="0"/>
        <w:i w:val="0"/>
        <w:iCs w:val="0"/>
        <w:caps w:val="0"/>
        <w:strike w:val="0"/>
        <w:dstrike w:val="0"/>
        <w:spacing w:val="0"/>
        <w:kern w:val="0"/>
        <w:position w:val="0"/>
        <w:sz w:val="21"/>
        <w:szCs w:val="21"/>
        <w:u w:val="none"/>
      </w:rPr>
    </w:lvl>
    <w:lvl w:ilvl="2" w:tentative="1">
      <w:start w:val="1"/>
      <w:numFmt w:val="decimal"/>
      <w:pStyle w:val="13"/>
      <w:suff w:val="nothing"/>
      <w:lvlText w:val="%1.%2.%3　"/>
      <w:lvlJc w:val="left"/>
      <w:pPr>
        <w:ind w:left="1418"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714043667">
    <w:nsid w:val="2A8F7113"/>
    <w:multiLevelType w:val="multilevel"/>
    <w:tmpl w:val="2A8F7113"/>
    <w:lvl w:ilvl="0" w:tentative="1">
      <w:start w:val="1"/>
      <w:numFmt w:val="upperLetter"/>
      <w:pStyle w:val="14"/>
      <w:suff w:val="space"/>
      <w:lvlText w:val="%1"/>
      <w:lvlJc w:val="left"/>
      <w:pPr>
        <w:ind w:left="623" w:hanging="425"/>
      </w:pPr>
      <w:rPr>
        <w:rFonts w:hint="eastAsia"/>
      </w:rPr>
    </w:lvl>
    <w:lvl w:ilvl="1" w:tentative="1">
      <w:start w:val="1"/>
      <w:numFmt w:val="decimal"/>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1702707132">
    <w:nsid w:val="657D3FBC"/>
    <w:multiLevelType w:val="multilevel"/>
    <w:tmpl w:val="657D3FBC"/>
    <w:lvl w:ilvl="0" w:tentative="1">
      <w:start w:val="1"/>
      <w:numFmt w:val="upperLetter"/>
      <w:pStyle w:val="16"/>
      <w:suff w:val="nothing"/>
      <w:lvlText w:val="附　录　%1"/>
      <w:lvlJc w:val="left"/>
      <w:pPr>
        <w:ind w:left="0" w:firstLine="0"/>
      </w:pPr>
      <w:rPr>
        <w:rFonts w:hint="eastAsia" w:ascii="黑体" w:hAnsi="Times New Roman" w:eastAsia="黑体"/>
        <w:b w:val="0"/>
        <w:i w:val="0"/>
        <w:spacing w:val="0"/>
        <w:w w:val="100"/>
        <w:sz w:val="21"/>
      </w:rPr>
    </w:lvl>
    <w:lvl w:ilvl="1" w:tentative="1">
      <w:start w:val="1"/>
      <w:numFmt w:val="decimal"/>
      <w:suff w:val="nothing"/>
      <w:lvlText w:val="%1.%2　"/>
      <w:lvlJc w:val="left"/>
      <w:pPr>
        <w:ind w:left="0" w:firstLine="0"/>
      </w:pPr>
      <w:rPr>
        <w:rFonts w:hint="eastAsia" w:ascii="黑体" w:hAnsi="Times New Roman" w:eastAsia="黑体"/>
        <w:b w:val="0"/>
        <w:i w:val="0"/>
        <w:spacing w:val="0"/>
        <w:w w:val="100"/>
        <w:kern w:val="21"/>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num w:numId="1">
    <w:abstractNumId w:val="533270883"/>
  </w:num>
  <w:num w:numId="2">
    <w:abstractNumId w:val="1684168954"/>
  </w:num>
  <w:num w:numId="3">
    <w:abstractNumId w:val="714043667"/>
  </w:num>
  <w:num w:numId="4">
    <w:abstractNumId w:val="1622498754"/>
  </w:num>
  <w:num w:numId="5">
    <w:abstractNumId w:val="1702707132"/>
  </w:num>
  <w:num w:numId="6">
    <w:abstractNumId w:val="1374116536"/>
  </w:num>
  <w:num w:numId="7">
    <w:abstractNumId w:val="16013697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233"/>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28F2BAD"/>
    <w:rsid w:val="039659F0"/>
    <w:rsid w:val="03A262BE"/>
    <w:rsid w:val="057619B4"/>
    <w:rsid w:val="119B773A"/>
    <w:rsid w:val="1D757621"/>
    <w:rsid w:val="1EF51620"/>
    <w:rsid w:val="21C90811"/>
    <w:rsid w:val="2FAF5E90"/>
    <w:rsid w:val="309D3F50"/>
    <w:rsid w:val="30F04D7D"/>
    <w:rsid w:val="3731024F"/>
    <w:rsid w:val="37C71AE8"/>
    <w:rsid w:val="388E4356"/>
    <w:rsid w:val="45147F50"/>
    <w:rsid w:val="4C9840A7"/>
    <w:rsid w:val="50D05D25"/>
    <w:rsid w:val="51A17A0D"/>
    <w:rsid w:val="52723969"/>
    <w:rsid w:val="528F2BAD"/>
    <w:rsid w:val="553539DB"/>
    <w:rsid w:val="5F064676"/>
    <w:rsid w:val="617B1A58"/>
    <w:rsid w:val="670A25F9"/>
    <w:rsid w:val="6B313E6C"/>
    <w:rsid w:val="73D67598"/>
    <w:rsid w:val="759E2E9D"/>
    <w:rsid w:val="782D5F38"/>
    <w:rsid w:val="7F8172D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0" w:firstLineChars="20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1" w:after="0" w:afterAutospacing="1"/>
      <w:ind w:left="0" w:right="0"/>
      <w:jc w:val="left"/>
    </w:pPr>
    <w:rPr>
      <w:kern w:val="0"/>
      <w:sz w:val="24"/>
      <w:lang w:val="en-US" w:eastAsia="zh-CN"/>
    </w:rPr>
  </w:style>
  <w:style w:type="character" w:styleId="6">
    <w:name w:val="FollowedHyperlink"/>
    <w:basedOn w:val="5"/>
    <w:qFormat/>
    <w:uiPriority w:val="0"/>
    <w:rPr>
      <w:color w:val="800080"/>
      <w:u w:val="single"/>
    </w:rPr>
  </w:style>
  <w:style w:type="character" w:styleId="7">
    <w:name w:val="Hyperlink"/>
    <w:basedOn w:val="5"/>
    <w:qFormat/>
    <w:uiPriority w:val="0"/>
    <w:rPr>
      <w:color w:val="0000FF"/>
      <w:u w:val="single"/>
    </w:rPr>
  </w:style>
  <w:style w:type="paragraph" w:customStyle="1" w:styleId="9">
    <w:name w:val="章标题"/>
    <w:next w:val="10"/>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1">
    <w:name w:val="一级条标题"/>
    <w:next w:val="10"/>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2">
    <w:name w:val="正文表标题"/>
    <w:next w:val="10"/>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
    <w:name w:val="二级条标题"/>
    <w:basedOn w:val="11"/>
    <w:next w:val="10"/>
    <w:qFormat/>
    <w:uiPriority w:val="0"/>
    <w:pPr>
      <w:numPr>
        <w:ilvl w:val="2"/>
        <w:numId w:val="1"/>
      </w:numPr>
      <w:spacing w:before="50" w:after="50"/>
      <w:outlineLvl w:val="3"/>
    </w:pPr>
  </w:style>
  <w:style w:type="paragraph" w:customStyle="1" w:styleId="14">
    <w:name w:val="附录图标号"/>
    <w:basedOn w:val="1"/>
    <w:qFormat/>
    <w:uiPriority w:val="0"/>
    <w:pPr>
      <w:keepNext/>
      <w:pageBreakBefore/>
      <w:widowControl/>
      <w:numPr>
        <w:ilvl w:val="0"/>
        <w:numId w:val="3"/>
      </w:numPr>
      <w:spacing w:line="14" w:lineRule="exact"/>
      <w:ind w:left="0" w:firstLine="363"/>
      <w:jc w:val="center"/>
      <w:outlineLvl w:val="0"/>
    </w:pPr>
    <w:rPr>
      <w:color w:val="FFFFFF"/>
    </w:rPr>
  </w:style>
  <w:style w:type="paragraph" w:customStyle="1" w:styleId="15">
    <w:name w:val="附录表标号"/>
    <w:basedOn w:val="1"/>
    <w:next w:val="10"/>
    <w:qFormat/>
    <w:uiPriority w:val="0"/>
    <w:pPr>
      <w:numPr>
        <w:ilvl w:val="0"/>
        <w:numId w:val="4"/>
      </w:numPr>
      <w:spacing w:line="14" w:lineRule="exact"/>
      <w:ind w:left="811" w:hanging="448"/>
      <w:jc w:val="center"/>
      <w:outlineLvl w:val="0"/>
    </w:pPr>
    <w:rPr>
      <w:color w:val="FFFFFF"/>
    </w:rPr>
  </w:style>
  <w:style w:type="paragraph" w:customStyle="1" w:styleId="16">
    <w:name w:val="附录标识"/>
    <w:basedOn w:val="1"/>
    <w:next w:val="10"/>
    <w:qFormat/>
    <w:uiPriority w:val="0"/>
    <w:pPr>
      <w:keepNext/>
      <w:widowControl/>
      <w:numPr>
        <w:ilvl w:val="0"/>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
    <w:name w:val="字母编号列项（一级）"/>
    <w:qFormat/>
    <w:uiPriority w:val="0"/>
    <w:pPr>
      <w:numPr>
        <w:ilvl w:val="0"/>
        <w:numId w:val="6"/>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2020-03-20T05:50:00Z</dcterms:created>
  <dc:creator>深海黑鲸</dc:creator>
  <cp:lastModifiedBy>z</cp:lastModifiedBy>
  <cp:lastPrinted>2020-09-29T08:13:00Z</cp:lastPrinted>
  <dcterms:modified xsi:type="dcterms:W3CDTF">2020-09-30T03:30:21Z</dcterms:modified>
  <dc:title>关于开展2020年度省科协所属学会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