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content"/>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省科协关于召开十届全委会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第三次会议的预通知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各位</w:t>
      </w:r>
      <w:r>
        <w:rPr>
          <w:rFonts w:hint="eastAsia" w:ascii="仿宋_GB2312" w:hAnsi="仿宋_GB2312" w:eastAsia="仿宋_GB2312" w:cs="仿宋_GB2312"/>
          <w:b w:val="0"/>
          <w:bCs w:val="0"/>
          <w:color w:val="auto"/>
          <w:sz w:val="32"/>
          <w:szCs w:val="32"/>
          <w:highlight w:val="none"/>
        </w:rPr>
        <w:t>委员</w:t>
      </w:r>
      <w:r>
        <w:rPr>
          <w:rFonts w:hint="eastAsia" w:ascii="仿宋_GB2312" w:hAnsi="仿宋_GB2312" w:eastAsia="仿宋_GB2312" w:cs="仿宋_GB2312"/>
          <w:b w:val="0"/>
          <w:bCs w:val="0"/>
          <w:color w:val="auto"/>
          <w:sz w:val="32"/>
          <w:szCs w:val="32"/>
          <w:highlight w:val="none"/>
          <w:lang w:eastAsia="zh-CN"/>
        </w:rPr>
        <w:t>，在鄂中国科协“十大”代表，各全</w:t>
      </w:r>
      <w:r>
        <w:rPr>
          <w:rFonts w:hint="eastAsia" w:ascii="仿宋_GB2312" w:hAnsi="仿宋_GB2312" w:eastAsia="仿宋_GB2312" w:cs="仿宋_GB2312"/>
          <w:b w:val="0"/>
          <w:bCs w:val="0"/>
          <w:color w:val="auto"/>
          <w:sz w:val="32"/>
          <w:szCs w:val="32"/>
          <w:highlight w:val="none"/>
          <w:lang w:val="en-US" w:eastAsia="zh-CN"/>
        </w:rPr>
        <w:t>省</w:t>
      </w:r>
      <w:r>
        <w:rPr>
          <w:rFonts w:hint="eastAsia" w:ascii="仿宋_GB2312" w:hAnsi="仿宋_GB2312" w:eastAsia="仿宋_GB2312" w:cs="仿宋_GB2312"/>
          <w:b w:val="0"/>
          <w:bCs w:val="0"/>
          <w:color w:val="auto"/>
          <w:sz w:val="32"/>
          <w:szCs w:val="32"/>
          <w:highlight w:val="none"/>
          <w:lang w:eastAsia="zh-CN"/>
        </w:rPr>
        <w:t>学会、协会、研究会，</w:t>
      </w:r>
      <w:r>
        <w:rPr>
          <w:rFonts w:hint="eastAsia" w:ascii="仿宋_GB2312" w:hAnsi="仿宋_GB2312" w:eastAsia="仿宋_GB2312" w:cs="仿宋_GB2312"/>
          <w:b w:val="0"/>
          <w:bCs w:val="0"/>
          <w:color w:val="auto"/>
          <w:sz w:val="32"/>
          <w:szCs w:val="32"/>
          <w:highlight w:val="none"/>
          <w:lang w:val="en-US" w:eastAsia="zh-CN"/>
        </w:rPr>
        <w:t>各直属</w:t>
      </w:r>
      <w:r>
        <w:rPr>
          <w:rFonts w:hint="eastAsia" w:ascii="仿宋_GB2312" w:hAnsi="仿宋_GB2312" w:eastAsia="仿宋_GB2312" w:cs="仿宋_GB2312"/>
          <w:b w:val="0"/>
          <w:bCs w:val="0"/>
          <w:color w:val="auto"/>
          <w:sz w:val="32"/>
          <w:szCs w:val="32"/>
          <w:highlight w:val="none"/>
          <w:lang w:eastAsia="zh-CN"/>
        </w:rPr>
        <w:t>高校科协、企业科协、科研院所科协，</w:t>
      </w:r>
      <w:r>
        <w:rPr>
          <w:rFonts w:hint="eastAsia" w:ascii="仿宋_GB2312" w:hAnsi="仿宋_GB2312" w:eastAsia="仿宋_GB2312" w:cs="仿宋_GB2312"/>
          <w:b w:val="0"/>
          <w:bCs w:val="0"/>
          <w:color w:val="auto"/>
          <w:sz w:val="32"/>
          <w:szCs w:val="32"/>
          <w:highlight w:val="none"/>
        </w:rPr>
        <w:t>省科协机关各部处室</w:t>
      </w:r>
      <w:r>
        <w:rPr>
          <w:rFonts w:hint="eastAsia" w:ascii="仿宋_GB2312" w:hAnsi="仿宋_GB2312" w:eastAsia="仿宋_GB2312" w:cs="仿宋_GB2312"/>
          <w:b w:val="0"/>
          <w:bCs w:val="0"/>
          <w:color w:val="auto"/>
          <w:sz w:val="32"/>
          <w:szCs w:val="32"/>
          <w:highlight w:val="none"/>
          <w:lang w:eastAsia="zh-CN"/>
        </w:rPr>
        <w:t>、各</w:t>
      </w:r>
      <w:r>
        <w:rPr>
          <w:rFonts w:hint="eastAsia" w:ascii="仿宋_GB2312" w:hAnsi="仿宋_GB2312" w:eastAsia="仿宋_GB2312" w:cs="仿宋_GB2312"/>
          <w:b w:val="0"/>
          <w:bCs w:val="0"/>
          <w:color w:val="auto"/>
          <w:sz w:val="32"/>
          <w:szCs w:val="32"/>
          <w:highlight w:val="none"/>
        </w:rPr>
        <w:t>直属事业单位</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省科协十届全委会第三次会议拟定于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月下旬在武汉召开。现将会议有关事项通知如下：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一、会议时间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拟定于2025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（星期</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0—12:00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会期半天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二、会议地点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洪山宾馆二楼楚律厅（武汉市武昌区中北路1号）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三、会议议程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val="en-US" w:eastAsia="zh-CN"/>
        </w:rPr>
        <w:t>传达中国科协十届全委会第九次会议及2025年地方科协负责人工作部署会精神、2025年全省科技创新大会及全省加快建成中部地区崛起重要战略支点推进大会精神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2.省委领导讲话</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sectPr>
          <w:pgSz w:w="11906" w:h="16838"/>
          <w:pgMar w:top="2098" w:right="1474" w:bottom="1134" w:left="1587" w:header="851" w:footer="992" w:gutter="0"/>
          <w:pgNumType w:fmt="decimal"/>
          <w:cols w:space="720" w:num="1"/>
          <w:rtlGutter w:val="0"/>
          <w:docGrid w:type="lines" w:linePitch="312" w:charSpace="0"/>
        </w:sect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pacing w:val="-11"/>
          <w:sz w:val="32"/>
          <w:szCs w:val="32"/>
          <w:lang w:val="en-US" w:eastAsia="zh-CN"/>
        </w:rPr>
        <w:t>中国科学院院士、</w:t>
      </w:r>
      <w:r>
        <w:rPr>
          <w:rFonts w:hint="eastAsia" w:ascii="仿宋_GB2312" w:hAnsi="仿宋_GB2312" w:eastAsia="仿宋_GB2312" w:cs="仿宋_GB2312"/>
          <w:color w:val="auto"/>
          <w:sz w:val="32"/>
          <w:szCs w:val="32"/>
          <w:lang w:val="en-US" w:eastAsia="zh-CN"/>
        </w:rPr>
        <w:t>国家自然科学基金委员会主任、省科协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主席窦贤康</w:t>
      </w:r>
      <w:r>
        <w:rPr>
          <w:rFonts w:hint="eastAsia" w:ascii="仿宋_GB2312" w:hAnsi="仿宋_GB2312" w:eastAsia="仿宋_GB2312" w:cs="仿宋_GB2312"/>
          <w:color w:val="auto"/>
          <w:sz w:val="32"/>
          <w:szCs w:val="32"/>
          <w:lang w:eastAsia="zh-CN"/>
        </w:rPr>
        <w:t>作工作报告</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u w:val="none"/>
          <w:lang w:val="en-US" w:eastAsia="zh-CN"/>
        </w:rPr>
        <w:t>审议关于增补调整湖北省科协第十届委员会常委的报告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5.大会交流发言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四、参会人员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省科协第十届委员会委员</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在鄂中国科协“十大”代表；非</w:t>
      </w:r>
      <w:r>
        <w:rPr>
          <w:rFonts w:hint="eastAsia" w:ascii="仿宋_GB2312" w:hAnsi="仿宋_GB2312" w:eastAsia="仿宋_GB2312" w:cs="仿宋_GB2312"/>
          <w:b w:val="0"/>
          <w:bCs w:val="0"/>
          <w:color w:val="auto"/>
          <w:sz w:val="32"/>
          <w:szCs w:val="32"/>
          <w:highlight w:val="none"/>
          <w:lang w:eastAsia="zh-CN"/>
        </w:rPr>
        <w:t>省科协</w:t>
      </w:r>
      <w:r>
        <w:rPr>
          <w:rFonts w:hint="eastAsia" w:ascii="仿宋_GB2312" w:hAnsi="仿宋_GB2312" w:eastAsia="仿宋_GB2312" w:cs="仿宋_GB2312"/>
          <w:b w:val="0"/>
          <w:bCs w:val="0"/>
          <w:color w:val="auto"/>
          <w:sz w:val="32"/>
          <w:szCs w:val="32"/>
          <w:highlight w:val="none"/>
        </w:rPr>
        <w:t>第十届委员会委员的</w:t>
      </w:r>
      <w:r>
        <w:rPr>
          <w:rFonts w:hint="eastAsia" w:ascii="仿宋_GB2312" w:hAnsi="仿宋_GB2312" w:eastAsia="仿宋_GB2312" w:cs="仿宋_GB2312"/>
          <w:b w:val="0"/>
          <w:bCs w:val="0"/>
          <w:color w:val="auto"/>
          <w:sz w:val="32"/>
          <w:szCs w:val="32"/>
          <w:highlight w:val="none"/>
          <w:lang w:val="en-US" w:eastAsia="zh-CN"/>
        </w:rPr>
        <w:t>省级</w:t>
      </w:r>
      <w:r>
        <w:rPr>
          <w:rFonts w:hint="eastAsia" w:ascii="仿宋_GB2312" w:hAnsi="仿宋_GB2312" w:eastAsia="仿宋_GB2312" w:cs="仿宋_GB2312"/>
          <w:b w:val="0"/>
          <w:bCs w:val="0"/>
          <w:color w:val="auto"/>
          <w:sz w:val="32"/>
          <w:szCs w:val="32"/>
          <w:highlight w:val="none"/>
          <w:lang w:eastAsia="zh-CN"/>
        </w:rPr>
        <w:t>学会、协会、研究会秘书长（理事长）</w:t>
      </w:r>
      <w:r>
        <w:rPr>
          <w:rFonts w:hint="eastAsia" w:ascii="仿宋_GB2312" w:hAnsi="仿宋_GB2312" w:eastAsia="仿宋_GB2312" w:cs="仿宋_GB2312"/>
          <w:b w:val="0"/>
          <w:bCs w:val="0"/>
          <w:color w:val="auto"/>
          <w:sz w:val="32"/>
          <w:szCs w:val="32"/>
          <w:highlight w:val="none"/>
        </w:rPr>
        <w:t>；非</w:t>
      </w:r>
      <w:r>
        <w:rPr>
          <w:rFonts w:hint="eastAsia" w:ascii="仿宋_GB2312" w:hAnsi="仿宋_GB2312" w:eastAsia="仿宋_GB2312" w:cs="仿宋_GB2312"/>
          <w:b w:val="0"/>
          <w:bCs w:val="0"/>
          <w:color w:val="auto"/>
          <w:sz w:val="32"/>
          <w:szCs w:val="32"/>
          <w:highlight w:val="none"/>
          <w:lang w:eastAsia="zh-CN"/>
        </w:rPr>
        <w:t>省科协</w:t>
      </w:r>
      <w:r>
        <w:rPr>
          <w:rFonts w:hint="eastAsia" w:ascii="仿宋_GB2312" w:hAnsi="仿宋_GB2312" w:eastAsia="仿宋_GB2312" w:cs="仿宋_GB2312"/>
          <w:b w:val="0"/>
          <w:bCs w:val="0"/>
          <w:color w:val="auto"/>
          <w:sz w:val="32"/>
          <w:szCs w:val="32"/>
          <w:highlight w:val="none"/>
        </w:rPr>
        <w:t>第十届委员会</w:t>
      </w:r>
      <w:r>
        <w:rPr>
          <w:rFonts w:hint="eastAsia" w:ascii="仿宋_GB2312" w:hAnsi="仿宋_GB2312" w:eastAsia="仿宋_GB2312" w:cs="仿宋_GB2312"/>
          <w:b w:val="0"/>
          <w:bCs w:val="0"/>
          <w:color w:val="auto"/>
          <w:sz w:val="32"/>
          <w:szCs w:val="32"/>
          <w:highlight w:val="none"/>
          <w:lang w:eastAsia="zh-CN"/>
        </w:rPr>
        <w:t>委员</w:t>
      </w:r>
      <w:r>
        <w:rPr>
          <w:rFonts w:hint="eastAsia" w:ascii="仿宋_GB2312" w:hAnsi="仿宋_GB2312" w:eastAsia="仿宋_GB2312" w:cs="仿宋_GB2312"/>
          <w:b w:val="0"/>
          <w:bCs w:val="0"/>
          <w:color w:val="auto"/>
          <w:sz w:val="32"/>
          <w:szCs w:val="32"/>
          <w:highlight w:val="none"/>
        </w:rPr>
        <w:t>的省科协直属高校科协、企业科协、科研院所科协秘书长；派驻纪检</w:t>
      </w:r>
      <w:r>
        <w:rPr>
          <w:rFonts w:hint="eastAsia" w:ascii="仿宋_GB2312" w:hAnsi="仿宋_GB2312" w:eastAsia="仿宋_GB2312" w:cs="仿宋_GB2312"/>
          <w:b w:val="0"/>
          <w:bCs w:val="0"/>
          <w:color w:val="auto"/>
          <w:sz w:val="32"/>
          <w:szCs w:val="32"/>
          <w:highlight w:val="none"/>
          <w:lang w:eastAsia="zh-CN"/>
        </w:rPr>
        <w:t>监察</w:t>
      </w:r>
      <w:r>
        <w:rPr>
          <w:rFonts w:hint="eastAsia" w:ascii="仿宋_GB2312" w:hAnsi="仿宋_GB2312" w:eastAsia="仿宋_GB2312" w:cs="仿宋_GB2312"/>
          <w:b w:val="0"/>
          <w:bCs w:val="0"/>
          <w:color w:val="auto"/>
          <w:sz w:val="32"/>
          <w:szCs w:val="32"/>
          <w:highlight w:val="none"/>
        </w:rPr>
        <w:t>组领导、非第十届委员会委员的省科协机关各部处室和直属事业单位负责</w:t>
      </w:r>
      <w:r>
        <w:rPr>
          <w:rFonts w:hint="eastAsia" w:ascii="仿宋_GB2312" w:hAnsi="仿宋_GB2312" w:eastAsia="仿宋_GB2312" w:cs="仿宋_GB2312"/>
          <w:b w:val="0"/>
          <w:bCs w:val="0"/>
          <w:color w:val="auto"/>
          <w:sz w:val="32"/>
          <w:szCs w:val="32"/>
          <w:highlight w:val="none"/>
          <w:lang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1.请填写《参会回执》（见附件），</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2月17日前</w:t>
      </w:r>
      <w:r>
        <w:rPr>
          <w:rFonts w:hint="eastAsia" w:ascii="仿宋_GB2312" w:hAnsi="仿宋_GB2312" w:eastAsia="仿宋_GB2312" w:cs="仿宋_GB2312"/>
          <w:sz w:val="32"/>
          <w:szCs w:val="32"/>
          <w:lang w:val="en-US" w:eastAsia="zh-CN"/>
        </w:rPr>
        <w:t>发相应联系人。</w:t>
      </w:r>
      <w:r>
        <w:rPr>
          <w:rFonts w:hint="eastAsia" w:ascii="仿宋_GB2312" w:hAnsi="仿宋_GB2312" w:eastAsia="仿宋_GB2312" w:cs="仿宋_GB2312"/>
          <w:b w:val="0"/>
          <w:bCs w:val="0"/>
          <w:color w:val="auto"/>
          <w:sz w:val="32"/>
          <w:szCs w:val="32"/>
          <w:highlight w:val="none"/>
          <w:lang w:val="en-US" w:eastAsia="zh-CN"/>
        </w:rPr>
        <w:t>会议一般不请假，如有特殊情况，请在《参会回执》中给予说明。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highlight w:val="none"/>
          <w:lang w:val="en-US" w:eastAsia="zh-CN"/>
        </w:rPr>
        <w:fldChar w:fldCharType="begin"/>
      </w:r>
      <w:r>
        <w:rPr>
          <w:rFonts w:hint="eastAsia" w:ascii="仿宋_GB2312" w:hAnsi="仿宋_GB2312" w:eastAsia="仿宋_GB2312" w:cs="仿宋_GB2312"/>
          <w:b w:val="0"/>
          <w:bCs w:val="0"/>
          <w:color w:val="auto"/>
          <w:sz w:val="32"/>
          <w:szCs w:val="32"/>
          <w:highlight w:val="none"/>
          <w:lang w:val="en-US" w:eastAsia="zh-CN"/>
        </w:rPr>
        <w:instrText xml:space="preserve"> HYPERLINK "mailto:市州科协联系人高笛，联系电话15972906929,电子邮箱hbkxpjb@263.net.cn；" </w:instrText>
      </w:r>
      <w:r>
        <w:rPr>
          <w:rFonts w:hint="eastAsia" w:ascii="仿宋_GB2312" w:hAnsi="仿宋_GB2312" w:eastAsia="仿宋_GB2312" w:cs="仿宋_GB2312"/>
          <w:b w:val="0"/>
          <w:bCs w:val="0"/>
          <w:color w:val="auto"/>
          <w:sz w:val="32"/>
          <w:szCs w:val="32"/>
          <w:highlight w:val="none"/>
          <w:lang w:val="en-US" w:eastAsia="zh-CN"/>
        </w:rPr>
        <w:fldChar w:fldCharType="separate"/>
      </w:r>
      <w:r>
        <w:rPr>
          <w:rFonts w:hint="eastAsia" w:ascii="仿宋_GB2312" w:hAnsi="仿宋_GB2312" w:eastAsia="仿宋_GB2312" w:cs="仿宋_GB2312"/>
          <w:b w:val="0"/>
          <w:bCs w:val="0"/>
          <w:color w:val="auto"/>
          <w:sz w:val="32"/>
          <w:szCs w:val="32"/>
          <w:highlight w:val="none"/>
          <w:lang w:val="en-US" w:eastAsia="zh-CN"/>
        </w:rPr>
        <w:t>市州科协联系人：高笛，联系电话15972906929，电子邮箱pjb@hbkx.org.cn；</w:t>
      </w:r>
      <w:r>
        <w:rPr>
          <w:rFonts w:hint="eastAsia" w:ascii="仿宋_GB2312" w:hAnsi="仿宋_GB2312" w:eastAsia="仿宋_GB2312" w:cs="仿宋_GB2312"/>
          <w:b w:val="0"/>
          <w:bCs w:val="0"/>
          <w:color w:val="auto"/>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（2）学会</w:t>
      </w:r>
      <w:r>
        <w:rPr>
          <w:rFonts w:hint="eastAsia" w:ascii="仿宋_GB2312" w:hAnsi="仿宋_GB2312" w:eastAsia="仿宋_GB2312" w:cs="仿宋_GB2312"/>
          <w:b w:val="0"/>
          <w:bCs w:val="0"/>
          <w:color w:val="auto"/>
          <w:sz w:val="32"/>
          <w:szCs w:val="32"/>
          <w:highlight w:val="none"/>
          <w:lang w:val="en-US" w:eastAsia="zh-CN"/>
        </w:rPr>
        <w:t>（协会、研究会）、高校科协、</w:t>
      </w:r>
      <w:r>
        <w:rPr>
          <w:rFonts w:hint="eastAsia" w:ascii="仿宋_GB2312" w:hAnsi="仿宋_GB2312" w:eastAsia="仿宋_GB2312" w:cs="仿宋_GB2312"/>
          <w:b w:val="0"/>
          <w:bCs w:val="0"/>
          <w:color w:val="auto"/>
          <w:sz w:val="32"/>
          <w:szCs w:val="32"/>
          <w:highlight w:val="none"/>
          <w:lang w:eastAsia="zh-CN"/>
        </w:rPr>
        <w:t>科研院所科协</w:t>
      </w:r>
      <w:r>
        <w:rPr>
          <w:rFonts w:hint="eastAsia" w:ascii="仿宋_GB2312" w:hAnsi="仿宋_GB2312" w:eastAsia="仿宋_GB2312" w:cs="仿宋_GB2312"/>
          <w:b w:val="0"/>
          <w:bCs w:val="0"/>
          <w:color w:val="auto"/>
          <w:sz w:val="32"/>
          <w:szCs w:val="32"/>
          <w:highlight w:val="none"/>
          <w:lang w:val="en-US" w:eastAsia="zh-CN"/>
        </w:rPr>
        <w:t>联系人：王芳，联系电话15172471229，电子邮箱xhb@hbkx.org.cn；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）企业科协联系人：</w:t>
      </w:r>
      <w:r>
        <w:rPr>
          <w:rFonts w:hint="eastAsia" w:ascii="仿宋_GB2312" w:hAnsi="仿宋_GB2312" w:eastAsia="仿宋_GB2312" w:cs="仿宋_GB2312"/>
          <w:b w:val="0"/>
          <w:bCs w:val="0"/>
          <w:color w:val="auto"/>
          <w:sz w:val="32"/>
          <w:szCs w:val="32"/>
          <w:highlight w:val="none"/>
          <w:lang w:eastAsia="zh-CN"/>
        </w:rPr>
        <w:fldChar w:fldCharType="begin"/>
      </w:r>
      <w:r>
        <w:rPr>
          <w:rFonts w:hint="eastAsia" w:ascii="仿宋_GB2312" w:hAnsi="仿宋_GB2312" w:eastAsia="仿宋_GB2312" w:cs="仿宋_GB2312"/>
          <w:b w:val="0"/>
          <w:bCs w:val="0"/>
          <w:color w:val="auto"/>
          <w:sz w:val="32"/>
          <w:szCs w:val="32"/>
          <w:highlight w:val="none"/>
          <w:lang w:eastAsia="zh-CN"/>
        </w:rPr>
        <w:instrText xml:space="preserve"> HYPERLINK "mailto:李振温，联系电话13554541051,电子邮箱13413762@qq.com；" </w:instrText>
      </w:r>
      <w:r>
        <w:rPr>
          <w:rFonts w:hint="eastAsia" w:ascii="仿宋_GB2312" w:hAnsi="仿宋_GB2312" w:eastAsia="仿宋_GB2312" w:cs="仿宋_GB2312"/>
          <w:b w:val="0"/>
          <w:bCs w:val="0"/>
          <w:color w:val="auto"/>
          <w:sz w:val="32"/>
          <w:szCs w:val="32"/>
          <w:highlight w:val="none"/>
          <w:lang w:eastAsia="zh-CN"/>
        </w:rPr>
        <w:fldChar w:fldCharType="separate"/>
      </w:r>
      <w:r>
        <w:rPr>
          <w:rFonts w:hint="eastAsia" w:ascii="仿宋_GB2312" w:hAnsi="仿宋_GB2312" w:eastAsia="仿宋_GB2312" w:cs="仿宋_GB2312"/>
          <w:b w:val="0"/>
          <w:bCs w:val="0"/>
          <w:color w:val="auto"/>
          <w:sz w:val="32"/>
          <w:szCs w:val="32"/>
          <w:highlight w:val="none"/>
          <w:lang w:eastAsia="zh-CN"/>
        </w:rPr>
        <w:t>邓凯飞，联系电话</w:t>
      </w:r>
      <w:r>
        <w:rPr>
          <w:rFonts w:hint="eastAsia" w:ascii="仿宋_GB2312" w:hAnsi="仿宋_GB2312" w:eastAsia="仿宋_GB2312" w:cs="仿宋_GB2312"/>
          <w:b w:val="0"/>
          <w:bCs w:val="0"/>
          <w:color w:val="auto"/>
          <w:sz w:val="32"/>
          <w:szCs w:val="32"/>
          <w:highlight w:val="none"/>
          <w:lang w:val="en-US" w:eastAsia="zh-CN"/>
        </w:rPr>
        <w:t>13871362427，电子邮箱jcb@hbkx.org.cn；</w:t>
      </w:r>
      <w:r>
        <w:rPr>
          <w:rFonts w:hint="eastAsia" w:ascii="仿宋_GB2312" w:hAnsi="仿宋_GB2312" w:eastAsia="仿宋_GB2312" w:cs="仿宋_GB2312"/>
          <w:b w:val="0"/>
          <w:bCs w:val="0"/>
          <w:color w:val="auto"/>
          <w:sz w:val="32"/>
          <w:szCs w:val="32"/>
          <w:highlight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）在鄂中国科协“十大”代表、机关和事业单位联系人：</w:t>
      </w:r>
      <w:r>
        <w:rPr>
          <w:rFonts w:hint="eastAsia" w:ascii="仿宋_GB2312" w:hAnsi="仿宋_GB2312" w:eastAsia="仿宋_GB2312" w:cs="仿宋_GB2312"/>
          <w:b w:val="0"/>
          <w:bCs w:val="0"/>
          <w:color w:val="auto"/>
          <w:sz w:val="32"/>
          <w:szCs w:val="32"/>
          <w:highlight w:val="none"/>
          <w:u w:val="none"/>
          <w:lang w:eastAsia="zh-CN"/>
        </w:rPr>
        <w:fldChar w:fldCharType="begin"/>
      </w:r>
      <w:r>
        <w:rPr>
          <w:rFonts w:hint="eastAsia" w:ascii="仿宋_GB2312" w:hAnsi="仿宋_GB2312" w:eastAsia="仿宋_GB2312" w:cs="仿宋_GB2312"/>
          <w:b w:val="0"/>
          <w:bCs w:val="0"/>
          <w:color w:val="auto"/>
          <w:sz w:val="32"/>
          <w:szCs w:val="32"/>
          <w:highlight w:val="none"/>
          <w:u w:val="none"/>
          <w:lang w:eastAsia="zh-CN"/>
        </w:rPr>
        <w:instrText xml:space="preserve"> HYPERLINK "mailto:甄洪武，联系电话15527500700，电子邮箱535505648@QQ.com。" </w:instrText>
      </w:r>
      <w:r>
        <w:rPr>
          <w:rFonts w:hint="eastAsia" w:ascii="仿宋_GB2312" w:hAnsi="仿宋_GB2312" w:eastAsia="仿宋_GB2312" w:cs="仿宋_GB2312"/>
          <w:b w:val="0"/>
          <w:bCs w:val="0"/>
          <w:color w:val="auto"/>
          <w:sz w:val="32"/>
          <w:szCs w:val="32"/>
          <w:highlight w:val="none"/>
          <w:u w:val="none"/>
          <w:lang w:eastAsia="zh-CN"/>
        </w:rPr>
        <w:fldChar w:fldCharType="separate"/>
      </w:r>
      <w:r>
        <w:rPr>
          <w:rStyle w:val="8"/>
          <w:rFonts w:hint="eastAsia" w:ascii="仿宋_GB2312" w:hAnsi="仿宋_GB2312" w:eastAsia="仿宋_GB2312" w:cs="仿宋_GB2312"/>
          <w:b w:val="0"/>
          <w:bCs w:val="0"/>
          <w:color w:val="auto"/>
          <w:sz w:val="32"/>
          <w:szCs w:val="32"/>
          <w:highlight w:val="none"/>
          <w:u w:val="none"/>
          <w:lang w:eastAsia="zh-CN"/>
        </w:rPr>
        <w:t>甄洪武，联系电话</w:t>
      </w:r>
      <w:r>
        <w:rPr>
          <w:rStyle w:val="8"/>
          <w:rFonts w:hint="eastAsia" w:ascii="仿宋_GB2312" w:hAnsi="仿宋_GB2312" w:eastAsia="仿宋_GB2312" w:cs="仿宋_GB2312"/>
          <w:b w:val="0"/>
          <w:bCs w:val="0"/>
          <w:color w:val="auto"/>
          <w:sz w:val="32"/>
          <w:szCs w:val="32"/>
          <w:highlight w:val="none"/>
          <w:u w:val="none"/>
          <w:lang w:val="en-US" w:eastAsia="zh-CN"/>
        </w:rPr>
        <w:t>15527500700，电子邮箱bgs@hbkx.org.cn；</w:t>
      </w:r>
      <w:r>
        <w:rPr>
          <w:rFonts w:hint="eastAsia" w:ascii="仿宋_GB2312" w:hAnsi="仿宋_GB2312" w:eastAsia="仿宋_GB2312" w:cs="仿宋_GB2312"/>
          <w:b w:val="0"/>
          <w:bCs w:val="0"/>
          <w:color w:val="auto"/>
          <w:sz w:val="32"/>
          <w:szCs w:val="32"/>
          <w:highlight w:val="none"/>
          <w:u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FF0000"/>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2.武汉市外需要住宿的参会人员，请于</w:t>
      </w:r>
      <w:r>
        <w:rPr>
          <w:rFonts w:hint="eastAsia" w:ascii="仿宋_GB2312" w:hAnsi="仿宋_GB2312" w:eastAsia="仿宋_GB2312" w:cs="仿宋_GB2312"/>
          <w:b w:val="0"/>
          <w:bCs w:val="0"/>
          <w:color w:val="auto"/>
          <w:sz w:val="32"/>
          <w:szCs w:val="32"/>
          <w:highlight w:val="none"/>
          <w:lang w:val="en-US" w:eastAsia="zh-CN"/>
        </w:rPr>
        <w:t>2月20日18:30前到酒店南门一楼大厅报到。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3.武汉市内的参会人员（仅参加全委会的人员），请于2</w:t>
      </w:r>
      <w:r>
        <w:rPr>
          <w:rFonts w:hint="eastAsia" w:ascii="仿宋_GB2312" w:hAnsi="仿宋_GB2312" w:eastAsia="仿宋_GB2312" w:cs="仿宋_GB2312"/>
          <w:b w:val="0"/>
          <w:bCs w:val="0"/>
          <w:color w:val="auto"/>
          <w:sz w:val="32"/>
          <w:szCs w:val="32"/>
          <w:highlight w:val="none"/>
          <w:lang w:eastAsia="zh-CN"/>
        </w:rPr>
        <w:t>月</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lang w:eastAsia="zh-CN"/>
        </w:rPr>
        <w:t>日</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0前到酒店</w:t>
      </w:r>
      <w:r>
        <w:rPr>
          <w:rFonts w:hint="eastAsia" w:ascii="仿宋_GB2312" w:hAnsi="仿宋_GB2312" w:eastAsia="仿宋_GB2312" w:cs="仿宋_GB2312"/>
          <w:b w:val="0"/>
          <w:bCs w:val="0"/>
          <w:color w:val="auto"/>
          <w:sz w:val="32"/>
          <w:szCs w:val="32"/>
          <w:highlight w:val="none"/>
          <w:lang w:val="en-US" w:eastAsia="zh-CN"/>
        </w:rPr>
        <w:t>二楼大厅报到，</w:t>
      </w:r>
      <w:r>
        <w:rPr>
          <w:rFonts w:hint="eastAsia" w:ascii="仿宋_GB2312" w:hAnsi="仿宋_GB2312" w:eastAsia="仿宋_GB2312" w:cs="仿宋_GB2312"/>
          <w:b w:val="0"/>
          <w:bCs w:val="0"/>
          <w:color w:val="auto"/>
          <w:sz w:val="32"/>
          <w:szCs w:val="32"/>
          <w:highlight w:val="none"/>
          <w:lang w:eastAsia="zh-CN"/>
        </w:rPr>
        <w:t>9:</w:t>
      </w:r>
      <w:r>
        <w:rPr>
          <w:rFonts w:hint="eastAsia" w:ascii="仿宋_GB2312" w:hAnsi="仿宋_GB2312" w:eastAsia="仿宋_GB2312" w:cs="仿宋_GB2312"/>
          <w:b w:val="0"/>
          <w:bCs w:val="0"/>
          <w:color w:val="auto"/>
          <w:sz w:val="32"/>
          <w:szCs w:val="32"/>
          <w:highlight w:val="none"/>
          <w:lang w:val="en-US" w:eastAsia="zh-CN"/>
        </w:rPr>
        <w:t>45前入场完毕。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highlight w:val="none"/>
          <w:lang w:val="en-US" w:eastAsia="zh-CN"/>
        </w:rPr>
        <w:t>参会人员请勿安排陪会人员，按照有关规定，会务组不安排陪会人员食</w:t>
      </w:r>
      <w:r>
        <w:rPr>
          <w:rFonts w:hint="eastAsia" w:ascii="仿宋_GB2312" w:hAnsi="仿宋_GB2312" w:eastAsia="仿宋_GB2312" w:cs="仿宋_GB2312"/>
          <w:b w:val="0"/>
          <w:bCs w:val="0"/>
          <w:color w:val="auto"/>
          <w:sz w:val="32"/>
          <w:szCs w:val="32"/>
          <w:highlight w:val="none"/>
          <w:lang w:eastAsia="zh-CN"/>
        </w:rPr>
        <w:t>宿。</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附件：省科协十届全委会第三次会议参会回执</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湖北省科学技术协会</w:t>
      </w:r>
    </w:p>
    <w:p>
      <w:pPr>
        <w:keepNext w:val="0"/>
        <w:keepLines w:val="0"/>
        <w:pageBreakBefore w:val="0"/>
        <w:widowControl w:val="0"/>
        <w:kinsoku/>
        <w:wordWrap/>
        <w:overflowPunct/>
        <w:topLinePunct w:val="0"/>
        <w:autoSpaceDE/>
        <w:autoSpaceDN/>
        <w:bidi w:val="0"/>
        <w:adjustRightInd/>
        <w:snapToGrid/>
        <w:spacing w:line="560" w:lineRule="exact"/>
        <w:ind w:right="640" w:firstLine="640" w:firstLineChars="200"/>
        <w:jc w:val="center"/>
        <w:textAlignment w:val="auto"/>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12日 </w:t>
      </w:r>
      <w:r>
        <w:rPr>
          <w:rFonts w:hint="eastAsia" w:ascii="仿宋_GB2312" w:hAnsi="仿宋" w:eastAsia="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黑体_GBK" w:hAnsi="方正黑体_GBK" w:eastAsia="方正黑体_GBK" w:cs="方正黑体_GBK"/>
          <w:sz w:val="32"/>
          <w:szCs w:val="32"/>
          <w:lang w:val="en-US" w:eastAsia="zh-CN"/>
        </w:rPr>
      </w:pPr>
      <w:r>
        <w:rPr>
          <w:rFonts w:hint="default"/>
          <w:lang w:val="en-US" w:eastAsia="zh-CN"/>
        </w:rPr>
        <w:br w:type="page"/>
      </w: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Times New Roman"/>
          <w:sz w:val="32"/>
          <w:szCs w:val="32"/>
          <w:lang w:val="en-US" w:eastAsia="zh-CN"/>
        </w:rPr>
      </w:pPr>
      <w:r>
        <w:rPr>
          <w:rFonts w:hint="eastAsia" w:ascii="方正小标宋_GBK" w:hAnsi="方正小标宋_GBK" w:eastAsia="方正小标宋_GBK" w:cs="方正小标宋_GBK"/>
          <w:sz w:val="44"/>
          <w:szCs w:val="44"/>
          <w:lang w:val="en-US" w:eastAsia="zh-CN"/>
        </w:rPr>
        <w:t>省科协十届全委会第三次会议参会回执</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是否参会：</w:t>
      </w:r>
    </w:p>
    <w:tbl>
      <w:tblPr>
        <w:tblStyle w:val="6"/>
        <w:tblW w:w="9352"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263"/>
        <w:gridCol w:w="1481"/>
        <w:gridCol w:w="1301"/>
        <w:gridCol w:w="1803"/>
        <w:gridCol w:w="1833"/>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07" w:type="dxa"/>
            <w:noWrap w:val="0"/>
            <w:vAlign w:val="center"/>
          </w:tcPr>
          <w:p>
            <w:pPr>
              <w:pStyle w:val="2"/>
              <w:ind w:left="0" w:leftChars="0" w:firstLine="0" w:firstLineChars="0"/>
              <w:jc w:val="center"/>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姓 名</w:t>
            </w:r>
          </w:p>
        </w:tc>
        <w:tc>
          <w:tcPr>
            <w:tcW w:w="1263" w:type="dxa"/>
            <w:noWrap w:val="0"/>
            <w:vAlign w:val="center"/>
          </w:tcPr>
          <w:p>
            <w:pPr>
              <w:pStyle w:val="2"/>
              <w:ind w:left="0" w:leftChars="0" w:firstLine="0" w:firstLineChars="0"/>
              <w:jc w:val="center"/>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单 位</w:t>
            </w:r>
          </w:p>
        </w:tc>
        <w:tc>
          <w:tcPr>
            <w:tcW w:w="1481" w:type="dxa"/>
            <w:noWrap w:val="0"/>
            <w:vAlign w:val="center"/>
          </w:tcPr>
          <w:p>
            <w:pPr>
              <w:pStyle w:val="2"/>
              <w:ind w:left="0" w:leftChars="0" w:firstLine="0" w:firstLineChars="0"/>
              <w:jc w:val="center"/>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职 务</w:t>
            </w:r>
          </w:p>
        </w:tc>
        <w:tc>
          <w:tcPr>
            <w:tcW w:w="1301" w:type="dxa"/>
            <w:noWrap w:val="0"/>
            <w:vAlign w:val="center"/>
          </w:tcPr>
          <w:p>
            <w:pPr>
              <w:pStyle w:val="2"/>
              <w:ind w:left="0" w:leftChars="0" w:firstLine="0" w:firstLineChars="0"/>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1"/>
                <w:szCs w:val="21"/>
                <w:vertAlign w:val="baseline"/>
                <w:lang w:val="en-US" w:eastAsia="zh-CN"/>
              </w:rPr>
              <w:t>联系电话</w:t>
            </w:r>
          </w:p>
        </w:tc>
        <w:tc>
          <w:tcPr>
            <w:tcW w:w="1803" w:type="dxa"/>
            <w:noWrap w:val="0"/>
            <w:vAlign w:val="center"/>
          </w:tcPr>
          <w:p>
            <w:pPr>
              <w:pStyle w:val="2"/>
              <w:keepNext w:val="0"/>
              <w:keepLines w:val="0"/>
              <w:pageBreakBefore w:val="0"/>
              <w:widowControl w:val="0"/>
              <w:suppressAutoHyphen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20日晚是否住宿</w:t>
            </w:r>
          </w:p>
          <w:p>
            <w:pPr>
              <w:pStyle w:val="2"/>
              <w:keepNext w:val="0"/>
              <w:keepLines w:val="0"/>
              <w:pageBreakBefore w:val="0"/>
              <w:widowControl w:val="0"/>
              <w:suppressAutoHyphen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（武汉市外）</w:t>
            </w:r>
          </w:p>
        </w:tc>
        <w:tc>
          <w:tcPr>
            <w:tcW w:w="1833" w:type="dxa"/>
            <w:noWrap w:val="0"/>
            <w:vAlign w:val="center"/>
          </w:tcPr>
          <w:p>
            <w:pPr>
              <w:pStyle w:val="2"/>
              <w:keepNext w:val="0"/>
              <w:keepLines w:val="0"/>
              <w:pageBreakBefore w:val="0"/>
              <w:widowControl w:val="0"/>
              <w:suppressAutoHyphen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20日晚是否用餐</w:t>
            </w:r>
          </w:p>
          <w:p>
            <w:pPr>
              <w:pStyle w:val="2"/>
              <w:keepNext w:val="0"/>
              <w:keepLines w:val="0"/>
              <w:pageBreakBefore w:val="0"/>
              <w:widowControl w:val="0"/>
              <w:suppressAutoHyphens/>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（武汉市外）</w:t>
            </w:r>
          </w:p>
        </w:tc>
        <w:tc>
          <w:tcPr>
            <w:tcW w:w="864" w:type="dxa"/>
            <w:noWrap w:val="0"/>
            <w:vAlign w:val="center"/>
          </w:tcPr>
          <w:p>
            <w:pPr>
              <w:pStyle w:val="2"/>
              <w:ind w:left="0" w:leftChars="0" w:firstLine="0" w:firstLineChars="0"/>
              <w:jc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07"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263"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481"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301"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803"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833"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864" w:type="dxa"/>
            <w:noWrap w:val="0"/>
            <w:vAlign w:val="top"/>
          </w:tcPr>
          <w:p>
            <w:pPr>
              <w:pStyle w:val="2"/>
              <w:rPr>
                <w:rFonts w:hint="eastAsia" w:ascii="仿宋_GB2312" w:hAnsi="仿宋"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07"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263"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481"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301"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803"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833"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864" w:type="dxa"/>
            <w:noWrap w:val="0"/>
            <w:vAlign w:val="top"/>
          </w:tcPr>
          <w:p>
            <w:pPr>
              <w:pStyle w:val="2"/>
              <w:rPr>
                <w:rFonts w:hint="eastAsia" w:ascii="仿宋_GB2312" w:hAnsi="仿宋"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263"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481"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301"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803"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1833" w:type="dxa"/>
            <w:noWrap w:val="0"/>
            <w:vAlign w:val="top"/>
          </w:tcPr>
          <w:p>
            <w:pPr>
              <w:pStyle w:val="2"/>
              <w:rPr>
                <w:rFonts w:hint="eastAsia" w:ascii="仿宋_GB2312" w:hAnsi="仿宋" w:eastAsia="仿宋_GB2312" w:cs="Times New Roman"/>
                <w:sz w:val="32"/>
                <w:szCs w:val="32"/>
                <w:vertAlign w:val="baseline"/>
                <w:lang w:val="en-US" w:eastAsia="zh-CN"/>
              </w:rPr>
            </w:pPr>
          </w:p>
        </w:tc>
        <w:tc>
          <w:tcPr>
            <w:tcW w:w="864" w:type="dxa"/>
            <w:noWrap w:val="0"/>
            <w:vAlign w:val="top"/>
          </w:tcPr>
          <w:p>
            <w:pPr>
              <w:pStyle w:val="2"/>
              <w:rPr>
                <w:rFonts w:hint="eastAsia" w:ascii="仿宋_GB2312" w:hAnsi="仿宋" w:eastAsia="仿宋_GB2312" w:cs="Times New Roman"/>
                <w:sz w:val="32"/>
                <w:szCs w:val="32"/>
                <w:vertAlign w:val="baseline"/>
                <w:lang w:val="en-US" w:eastAsia="zh-CN"/>
              </w:rPr>
            </w:pPr>
          </w:p>
        </w:tc>
      </w:tr>
    </w:tbl>
    <w:p>
      <w:pPr>
        <w:pStyle w:val="2"/>
        <w:ind w:left="0" w:leftChars="0" w:firstLine="0" w:firstLineChars="0"/>
        <w:rPr>
          <w:rFonts w:hint="default"/>
          <w:lang w:val="en-US" w:eastAsia="zh-CN"/>
        </w:rPr>
      </w:pPr>
      <w:r>
        <w:rPr>
          <w:rFonts w:hint="eastAsia" w:ascii="仿宋_GB2312" w:hAnsi="仿宋" w:eastAsia="仿宋_GB2312" w:cs="Times New Roman"/>
          <w:sz w:val="32"/>
          <w:szCs w:val="32"/>
          <w:lang w:val="en-US" w:eastAsia="zh-CN"/>
        </w:rPr>
        <w:t>如不能出席会议，请说明原因：</w:t>
      </w:r>
    </w:p>
    <w:p>
      <w:pPr>
        <w:jc w:val="left"/>
        <w:rPr>
          <w:rFonts w:hint="eastAsia"/>
          <w:lang w:val="en-US" w:eastAsia="zh-CN"/>
        </w:rPr>
      </w:pPr>
    </w:p>
    <w:p>
      <w:pPr>
        <w:jc w:val="left"/>
        <w:rPr>
          <w:rFonts w:hint="default"/>
          <w:lang w:val="en-US" w:eastAsia="zh-CN"/>
        </w:rPr>
      </w:pPr>
    </w:p>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-409575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lang w:val="en-US" w:eastAsia="zh-CN"/>
                            </w:rPr>
                          </w:pPr>
                          <w:r>
                            <w:rPr>
                              <w:rFonts w:hint="eastAsia" w:ascii="仿宋" w:hAnsi="仿宋" w:eastAsia="仿宋" w:cs="仿宋"/>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仿宋" w:hAnsi="仿宋" w:eastAsia="仿宋" w:cs="仿宋"/>
                              <w:sz w:val="28"/>
                              <w:szCs w:val="28"/>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2.2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Nj/2F1QAAAAgBAAAPAAAAAAAAAAEAIAAAADgAAABkcnMv&#10;ZG93bnJldi54bWxQSwECFAAUAAAACACHTuJAQpVxR7cBAABgAwAADgAAAAAAAAABACAAAAA6AQAA&#10;ZHJzL2Uyb0RvYy54bWxQSwUGAAAAAAYABgBZAQAAY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仿宋" w:hAnsi="仿宋" w:eastAsia="仿宋" w:cs="仿宋"/>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仿宋" w:hAnsi="仿宋" w:eastAsia="仿宋" w:cs="仿宋"/>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32BE9"/>
    <w:rsid w:val="36C63154"/>
    <w:rsid w:val="5A7DC32E"/>
    <w:rsid w:val="6ADE7A7A"/>
    <w:rsid w:val="779FE29F"/>
    <w:rsid w:val="7AD32BE9"/>
    <w:rsid w:val="DFEE65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2"/>
    <w:qFormat/>
    <w:uiPriority w:val="0"/>
    <w:pPr>
      <w:suppressAutoHyphens/>
      <w:bidi w:val="0"/>
      <w:spacing w:line="420" w:lineRule="exact"/>
      <w:ind w:firstLine="732"/>
    </w:pPr>
    <w:rPr>
      <w:rFonts w:ascii="Times New Roman" w:eastAsia="宋体"/>
      <w:color w:val="auto"/>
      <w:sz w:val="24"/>
    </w:rPr>
  </w:style>
  <w:style w:type="paragraph" w:styleId="4">
    <w:name w:val="footer"/>
    <w:basedOn w:val="1"/>
    <w:qFormat/>
    <w:uiPriority w:val="0"/>
    <w:pPr>
      <w:tabs>
        <w:tab w:val="center" w:pos="4153"/>
        <w:tab w:val="right" w:pos="8306"/>
      </w:tabs>
      <w:suppressAutoHyphens/>
      <w:bidi w:val="0"/>
      <w:snapToGrid w:val="0"/>
      <w:jc w:val="left"/>
    </w:pPr>
    <w:rPr>
      <w:rFonts w:eastAsia="宋体"/>
      <w:color w:val="auto"/>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2025-02-13T00:38:00Z</dcterms:created>
  <dc:creator>孙梦莹</dc:creator>
  <cp:lastModifiedBy>uos</cp:lastModifiedBy>
  <cp:lastPrinted>2025-02-13T00:39:12Z</cp:lastPrinted>
  <dcterms:modified xsi:type="dcterms:W3CDTF">2025-02-12T17:04:53Z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